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备案号：</w:t>
      </w:r>
    </w:p>
    <w:p>
      <w:pPr>
        <w:ind w:right="361"/>
        <w:jc w:val="right"/>
        <w:outlineLvl w:val="0"/>
        <w:rPr>
          <w:rFonts w:hint="eastAsia" w:eastAsia="宋体"/>
          <w:b/>
          <w:sz w:val="96"/>
          <w:szCs w:val="96"/>
          <w:lang w:eastAsia="zh-CN"/>
        </w:rPr>
      </w:pPr>
      <w:r>
        <w:rPr>
          <w:b/>
          <w:sz w:val="72"/>
          <w:szCs w:val="72"/>
        </w:rPr>
        <w:t>Q/</w:t>
      </w:r>
      <w:r>
        <w:rPr>
          <w:rFonts w:hint="eastAsia"/>
          <w:b/>
          <w:sz w:val="72"/>
          <w:szCs w:val="72"/>
          <w:lang w:eastAsia="zh-CN"/>
        </w:rPr>
        <w:t>UNHB</w:t>
      </w:r>
    </w:p>
    <w:p>
      <w:pPr>
        <w:jc w:val="center"/>
        <w:rPr>
          <w:b/>
          <w:bCs/>
          <w:sz w:val="48"/>
          <w:szCs w:val="48"/>
        </w:rPr>
      </w:pPr>
      <w:r>
        <w:rPr>
          <w:rFonts w:hint="eastAsia"/>
          <w:b/>
          <w:bCs/>
          <w:sz w:val="48"/>
          <w:szCs w:val="48"/>
          <w:lang w:val="en-US" w:eastAsia="zh-CN"/>
        </w:rPr>
        <w:t>*********</w:t>
      </w:r>
      <w:r>
        <w:rPr>
          <w:b/>
          <w:bCs/>
          <w:sz w:val="48"/>
          <w:szCs w:val="48"/>
        </w:rPr>
        <w:t>企业标准</w:t>
      </w:r>
    </w:p>
    <w:p>
      <w:pPr>
        <w:ind w:right="420"/>
        <w:jc w:val="right"/>
        <w:outlineLvl w:val="0"/>
        <w:rPr>
          <w:rFonts w:hint="default" w:eastAsia="宋体"/>
          <w:sz w:val="28"/>
          <w:szCs w:val="28"/>
          <w:lang w:val="en-US" w:eastAsia="zh-CN"/>
        </w:rPr>
      </w:pPr>
      <w:r>
        <w:rPr>
          <w:sz w:val="28"/>
          <w:szCs w:val="28"/>
        </w:rPr>
        <w:t>Q/</w:t>
      </w:r>
      <w:r>
        <w:rPr>
          <w:rFonts w:hint="eastAsia"/>
          <w:sz w:val="28"/>
          <w:szCs w:val="28"/>
          <w:lang w:val="en-US" w:eastAsia="zh-CN"/>
        </w:rPr>
        <w:t>8888882</w:t>
      </w:r>
      <w:r>
        <w:rPr>
          <w:rFonts w:hint="eastAsia"/>
          <w:sz w:val="28"/>
          <w:szCs w:val="28"/>
          <w:lang w:eastAsia="zh-CN"/>
        </w:rPr>
        <w:t>-20</w:t>
      </w:r>
      <w:r>
        <w:rPr>
          <w:rFonts w:hint="eastAsia"/>
          <w:sz w:val="28"/>
          <w:szCs w:val="28"/>
          <w:lang w:val="en-US" w:eastAsia="zh-CN"/>
        </w:rPr>
        <w:t>20</w:t>
      </w:r>
    </w:p>
    <w:p>
      <w:pPr>
        <w:jc w:val="right"/>
      </w:pPr>
    </w:p>
    <w:p>
      <w:pPr>
        <w:jc w:val="right"/>
      </w:pPr>
      <w: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115570</wp:posOffset>
                </wp:positionV>
                <wp:extent cx="5829300" cy="0"/>
                <wp:effectExtent l="0" t="0" r="0" b="0"/>
                <wp:wrapNone/>
                <wp:docPr id="4" name="直线 33"/>
                <wp:cNvGraphicFramePr/>
                <a:graphic xmlns:a="http://schemas.openxmlformats.org/drawingml/2006/main">
                  <a:graphicData uri="http://schemas.microsoft.com/office/word/2010/wordprocessingShape">
                    <wps:wsp>
                      <wps:cNvSpPr/>
                      <wps:spPr>
                        <a:xfrm>
                          <a:off x="0" y="0"/>
                          <a:ext cx="5829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8pt;margin-top:9.1pt;height:0pt;width:459pt;z-index:251658240;mso-width-relative:page;mso-height-relative:page;" filled="f" stroked="t" coordsize="21600,21600" o:gfxdata="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&#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4uN+1wAAAAkBAAAPAAAAAAAAAAEAIAAAACIAAABk&#10;cnMvZG93bnJldi54bWxQSwECFAAUAAAACACHTuJAgyX6Ds4BAACPAwAADgAAAAAAAAABACAAAAAm&#10;AQAAZHJzL2Uyb0RvYy54bWxQSwUGAAAAAAYABgBZAQAAZgUAAAAA&#10;">
                <v:fill on="f" focussize="0,0"/>
                <v:stroke weight="1.25pt" color="#000000" joinstyle="round"/>
                <v:imagedata o:title=""/>
                <o:lock v:ext="edit" aspectratio="f"/>
              </v:line>
            </w:pict>
          </mc:Fallback>
        </mc:AlternateContent>
      </w:r>
    </w:p>
    <w:p>
      <w:pPr>
        <w:jc w:val="right"/>
      </w:pPr>
    </w:p>
    <w:p>
      <w:pPr>
        <w:ind w:right="1295"/>
        <w:rPr>
          <w:b/>
        </w:rPr>
      </w:pPr>
    </w:p>
    <w:p/>
    <w:p/>
    <w:p/>
    <w:p/>
    <w:p/>
    <w:p/>
    <w:p>
      <w:pPr>
        <w:jc w:val="center"/>
        <w:rPr>
          <w:rFonts w:hint="eastAsia" w:eastAsia="宋体"/>
          <w:b/>
          <w:bCs/>
          <w:sz w:val="52"/>
          <w:szCs w:val="52"/>
          <w:lang w:eastAsia="zh-CN"/>
        </w:rPr>
      </w:pPr>
      <w:r>
        <w:rPr>
          <w:rFonts w:hint="eastAsia"/>
          <w:b/>
          <w:bCs/>
          <w:sz w:val="52"/>
          <w:szCs w:val="52"/>
          <w:lang w:val="en-US" w:eastAsia="zh-CN"/>
        </w:rPr>
        <w:t>******</w:t>
      </w:r>
      <w:r>
        <w:rPr>
          <w:rFonts w:hint="eastAsia"/>
          <w:b/>
          <w:bCs/>
          <w:sz w:val="52"/>
          <w:szCs w:val="52"/>
          <w:lang w:eastAsia="zh-CN"/>
        </w:rPr>
        <w:t>滤芯</w:t>
      </w:r>
    </w:p>
    <w:p>
      <w:pPr>
        <w:rPr>
          <w:sz w:val="28"/>
          <w:szCs w:val="28"/>
        </w:rPr>
      </w:pPr>
    </w:p>
    <w:p>
      <w:pPr>
        <w:rPr>
          <w:sz w:val="28"/>
          <w:szCs w:val="28"/>
        </w:rPr>
      </w:pPr>
    </w:p>
    <w:p>
      <w:pPr>
        <w:jc w:val="center"/>
        <w:rPr>
          <w:sz w:val="28"/>
          <w:szCs w:val="28"/>
        </w:rPr>
      </w:pPr>
    </w:p>
    <w:p>
      <w:pPr>
        <w:tabs>
          <w:tab w:val="left" w:pos="9360"/>
        </w:tabs>
        <w:wordWrap w:val="0"/>
        <w:ind w:right="-338" w:firstLine="140" w:firstLineChars="50"/>
        <w:rPr>
          <w:sz w:val="28"/>
          <w:szCs w:val="28"/>
        </w:rPr>
      </w:pPr>
    </w:p>
    <w:p>
      <w:pPr>
        <w:tabs>
          <w:tab w:val="left" w:pos="9360"/>
        </w:tabs>
        <w:wordWrap w:val="0"/>
        <w:ind w:right="-338" w:firstLine="140" w:firstLineChars="50"/>
        <w:rPr>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sz w:val="28"/>
          <w:szCs w:val="28"/>
        </w:rPr>
      </w:pPr>
      <w:r>
        <w:rPr>
          <w:sz w:val="28"/>
          <w:szCs w:val="28"/>
        </w:rPr>
        <w:t>20</w:t>
      </w:r>
      <w:r>
        <w:rPr>
          <w:rFonts w:hint="eastAsia"/>
          <w:sz w:val="28"/>
          <w:szCs w:val="28"/>
          <w:lang w:val="en-US" w:eastAsia="zh-CN"/>
        </w:rPr>
        <w:t>20</w:t>
      </w:r>
      <w:r>
        <w:rPr>
          <w:sz w:val="28"/>
          <w:szCs w:val="28"/>
        </w:rPr>
        <w:t>-</w:t>
      </w:r>
      <w:r>
        <w:rPr>
          <w:rFonts w:hint="eastAsia"/>
          <w:sz w:val="28"/>
          <w:szCs w:val="28"/>
        </w:rPr>
        <w:t>0</w:t>
      </w:r>
      <w:r>
        <w:rPr>
          <w:rFonts w:hint="eastAsia"/>
          <w:sz w:val="28"/>
          <w:szCs w:val="28"/>
          <w:lang w:val="en-US" w:eastAsia="zh-CN"/>
        </w:rPr>
        <w:t>5</w:t>
      </w:r>
      <w:r>
        <w:rPr>
          <w:sz w:val="28"/>
          <w:szCs w:val="28"/>
        </w:rPr>
        <w:t>-</w:t>
      </w:r>
      <w:r>
        <w:rPr>
          <w:rFonts w:hint="eastAsia"/>
          <w:sz w:val="28"/>
          <w:szCs w:val="28"/>
          <w:lang w:val="en-US" w:eastAsia="zh-CN"/>
        </w:rPr>
        <w:t>11</w:t>
      </w:r>
      <w:r>
        <w:rPr>
          <w:sz w:val="28"/>
          <w:szCs w:val="28"/>
        </w:rPr>
        <w:t>发布                                    20</w:t>
      </w:r>
      <w:r>
        <w:rPr>
          <w:rFonts w:hint="eastAsia"/>
          <w:sz w:val="28"/>
          <w:szCs w:val="28"/>
          <w:lang w:val="en-US" w:eastAsia="zh-CN"/>
        </w:rPr>
        <w:t>20</w:t>
      </w:r>
      <w:r>
        <w:rPr>
          <w:sz w:val="28"/>
          <w:szCs w:val="28"/>
        </w:rPr>
        <w:t>-</w:t>
      </w:r>
      <w:r>
        <w:rPr>
          <w:rFonts w:hint="eastAsia"/>
          <w:sz w:val="28"/>
          <w:szCs w:val="28"/>
          <w:lang w:val="en-US" w:eastAsia="zh-CN"/>
        </w:rPr>
        <w:t>05</w:t>
      </w:r>
      <w:r>
        <w:rPr>
          <w:sz w:val="28"/>
          <w:szCs w:val="28"/>
        </w:rPr>
        <w:t>-</w:t>
      </w:r>
      <w:r>
        <w:rPr>
          <w:rFonts w:hint="eastAsia"/>
          <w:sz w:val="28"/>
          <w:szCs w:val="28"/>
          <w:lang w:val="en-US" w:eastAsia="zh-CN"/>
        </w:rPr>
        <w:t>12</w:t>
      </w:r>
      <w:r>
        <w:rPr>
          <w:sz w:val="28"/>
          <w:szCs w:val="28"/>
        </w:rPr>
        <w:t xml:space="preserve">实施  </w:t>
      </w:r>
    </w:p>
    <w:p>
      <w:pPr>
        <w:ind w:right="420"/>
        <w:jc w:val="righ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0"/>
                <wp:effectExtent l="0" t="0" r="0" b="0"/>
                <wp:wrapNone/>
                <wp:docPr id="5" name="直线 34"/>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9pt;margin-top:0pt;height:0pt;width:459pt;z-index:251659264;mso-width-relative:page;mso-height-relative:page;" filled="f" stroked="t" coordsize="21600,21600" o:gfxdata="UEsDBAoAAAAAAIdO4kAAAAAAAAAAAAAAAAAEAAAAZHJzL1BLAwQUAAAACACHTuJAziYNs9MAAAAE&#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4mDbPTAAAABAEAAA8AAAAAAAAAAQAgAAAAIgAAAGRycy9k&#10;b3ducmV2LnhtbFBLAQIUABQAAAAIAIdO4kDsA2vCzgEAAI4DAAAOAAAAAAAAAAEAIAAAACIBAABk&#10;cnMvZTJvRG9jLnhtbFBLBQYAAAAABgAGAFkBAABiBQAAAAA=&#10;">
                <v:fill on="f" focussize="0,0"/>
                <v:stroke color="#000000" joinstyle="round"/>
                <v:imagedata o:title=""/>
                <o:lock v:ext="edit" aspectratio="f"/>
              </v:line>
            </w:pict>
          </mc:Fallback>
        </mc:AlternateContent>
      </w:r>
    </w:p>
    <w:p>
      <w:pPr>
        <w:jc w:val="center"/>
        <w:rPr>
          <w:sz w:val="36"/>
          <w:szCs w:val="36"/>
        </w:rPr>
      </w:pPr>
      <w:r>
        <w:rPr>
          <w:rFonts w:hint="eastAsia"/>
          <w:sz w:val="36"/>
          <w:szCs w:val="36"/>
          <w:lang w:val="en-US" w:eastAsia="zh-CN"/>
        </w:rPr>
        <w:t>*****</w:t>
      </w:r>
      <w:r>
        <w:rPr>
          <w:rFonts w:hint="eastAsia"/>
          <w:sz w:val="36"/>
          <w:szCs w:val="36"/>
          <w:lang w:eastAsia="zh-CN"/>
        </w:rPr>
        <w:t>有限公司</w:t>
      </w:r>
      <w:r>
        <w:rPr>
          <w:sz w:val="36"/>
          <w:szCs w:val="36"/>
        </w:rPr>
        <w:t xml:space="preserve">  </w:t>
      </w:r>
      <w:r>
        <w:rPr>
          <w:sz w:val="28"/>
          <w:szCs w:val="28"/>
        </w:rPr>
        <w:t>发</w:t>
      </w:r>
      <w:r>
        <w:rPr>
          <w:sz w:val="24"/>
          <w:szCs w:val="28"/>
        </w:rPr>
        <w:t xml:space="preserve"> </w:t>
      </w:r>
      <w:r>
        <w:rPr>
          <w:sz w:val="28"/>
          <w:szCs w:val="28"/>
        </w:rPr>
        <w:t>布</w:t>
      </w:r>
    </w:p>
    <w:p>
      <w:pPr>
        <w:pStyle w:val="3"/>
        <w:wordWrap w:val="0"/>
        <w:spacing w:line="240" w:lineRule="auto"/>
        <w:ind w:right="420" w:firstLine="10881" w:firstLineChars="3387"/>
        <w:rPr>
          <w:rFonts w:ascii="黑体" w:eastAsia="黑体"/>
          <w:b/>
          <w:sz w:val="21"/>
          <w:szCs w:val="21"/>
        </w:rPr>
      </w:pPr>
      <w:r>
        <w:rPr>
          <w:b/>
          <w:sz w:val="32"/>
          <w:szCs w:val="32"/>
        </w:rPr>
        <w:br w:type="page"/>
      </w:r>
    </w:p>
    <w:p>
      <w:r>
        <w:rPr>
          <w:rFonts w:hint="eastAsia"/>
        </w:rPr>
        <w:t xml:space="preserve"> </w:t>
      </w:r>
    </w:p>
    <w:p>
      <w:r>
        <w:rPr>
          <w:rFonts w:hint="eastAsia"/>
        </w:rPr>
        <w:t xml:space="preserve"> </w:t>
      </w:r>
    </w:p>
    <w:p>
      <w:pPr>
        <w:widowControl/>
        <w:snapToGrid w:val="0"/>
        <w:spacing w:before="440" w:after="460"/>
        <w:jc w:val="center"/>
        <w:outlineLvl w:val="0"/>
        <w:rPr>
          <w:rFonts w:ascii="黑体" w:eastAsia="黑体"/>
          <w:kern w:val="0"/>
          <w:sz w:val="32"/>
        </w:rPr>
      </w:pPr>
      <w:r>
        <w:rPr>
          <w:rFonts w:hint="eastAsia" w:ascii="黑体" w:eastAsia="黑体"/>
          <w:kern w:val="0"/>
          <w:sz w:val="32"/>
        </w:rPr>
        <w:t>前    言</w:t>
      </w:r>
    </w:p>
    <w:p>
      <w:pPr>
        <w:ind w:firstLine="525" w:firstLineChars="250"/>
        <w:rPr>
          <w:szCs w:val="21"/>
        </w:rPr>
      </w:pPr>
      <w:r>
        <w:rPr>
          <w:rFonts w:hint="eastAsia"/>
          <w:szCs w:val="21"/>
        </w:rPr>
        <w:t>本标准是按GB/T1.1-2009《标准化工作导则第1部分：标准的结构和编写》，GB/T1.2-2002《标准化工作导则第2部分；标准中规范性技术要素内容的确定方法》编制而成。</w:t>
      </w:r>
      <w:r>
        <w:rPr>
          <w:rFonts w:hint="eastAsia"/>
          <w:szCs w:val="21"/>
          <w:lang w:eastAsia="zh-CN"/>
        </w:rPr>
        <w:t>**********</w:t>
      </w:r>
      <w:r>
        <w:rPr>
          <w:rFonts w:hint="eastAsia"/>
          <w:szCs w:val="21"/>
        </w:rPr>
        <w:t>滤芯的设计、生产、贮存、运输等均应符合本标准的要求</w:t>
      </w:r>
    </w:p>
    <w:p>
      <w:pPr>
        <w:snapToGrid w:val="0"/>
        <w:ind w:firstLine="425"/>
        <w:rPr>
          <w:rFonts w:ascii="宋体"/>
        </w:rPr>
      </w:pPr>
    </w:p>
    <w:p>
      <w:pPr>
        <w:snapToGrid w:val="0"/>
        <w:ind w:firstLine="425"/>
        <w:rPr>
          <w:rFonts w:ascii="宋体"/>
        </w:rPr>
      </w:pPr>
      <w:r>
        <w:rPr>
          <w:rFonts w:hint="eastAsia" w:ascii="宋体"/>
        </w:rPr>
        <w:t>本标准由</w:t>
      </w:r>
      <w:r>
        <w:rPr>
          <w:rFonts w:hint="eastAsia"/>
          <w:szCs w:val="21"/>
          <w:lang w:eastAsia="zh-CN"/>
        </w:rPr>
        <w:t>**********有限公司</w:t>
      </w:r>
      <w:r>
        <w:rPr>
          <w:rFonts w:hint="eastAsia" w:ascii="宋体"/>
        </w:rPr>
        <w:t>提出。</w:t>
      </w:r>
    </w:p>
    <w:p>
      <w:pPr>
        <w:ind w:firstLine="420" w:firstLineChars="200"/>
        <w:rPr>
          <w:rFonts w:hint="eastAsia"/>
          <w:szCs w:val="21"/>
        </w:rPr>
      </w:pPr>
      <w:r>
        <w:rPr>
          <w:szCs w:val="21"/>
        </w:rPr>
        <w:t>本标准起草单位：</w:t>
      </w:r>
      <w:r>
        <w:rPr>
          <w:rFonts w:hint="eastAsia"/>
          <w:szCs w:val="21"/>
          <w:lang w:eastAsia="zh-CN"/>
        </w:rPr>
        <w:t>**********有限公司</w:t>
      </w:r>
      <w:r>
        <w:rPr>
          <w:rFonts w:hint="eastAsia"/>
          <w:szCs w:val="21"/>
        </w:rPr>
        <w:t>。</w:t>
      </w:r>
    </w:p>
    <w:p>
      <w:pPr>
        <w:ind w:firstLine="420" w:firstLineChars="200"/>
        <w:rPr>
          <w:rFonts w:hint="eastAsia"/>
          <w:szCs w:val="21"/>
        </w:rPr>
      </w:pPr>
      <w:r>
        <w:rPr>
          <w:szCs w:val="21"/>
        </w:rPr>
        <w:t>本标准主要起草人：</w:t>
      </w:r>
      <w:r>
        <w:rPr>
          <w:rFonts w:hint="eastAsia"/>
          <w:szCs w:val="21"/>
          <w:lang w:val="en-US" w:eastAsia="zh-CN"/>
        </w:rPr>
        <w:t>******</w:t>
      </w:r>
      <w:r>
        <w:rPr>
          <w:rFonts w:hint="eastAsia"/>
          <w:szCs w:val="21"/>
        </w:rPr>
        <w:t>。</w:t>
      </w:r>
    </w:p>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widowControl/>
        <w:jc w:val="left"/>
        <w:rPr>
          <w:rFonts w:ascii="黑体" w:hAnsi="宋体" w:eastAsia="黑体"/>
          <w:b/>
        </w:rPr>
      </w:pPr>
      <w:r>
        <w:rPr>
          <w:rFonts w:ascii="黑体" w:hAnsi="宋体" w:eastAsia="黑体"/>
          <w:b/>
        </w:rPr>
        <w:br w:type="page"/>
      </w:r>
    </w:p>
    <w:p>
      <w:pPr>
        <w:adjustRightInd w:val="0"/>
        <w:snapToGrid w:val="0"/>
        <w:spacing w:line="360" w:lineRule="exact"/>
        <w:jc w:val="center"/>
        <w:rPr>
          <w:rFonts w:ascii="宋体" w:hAnsi="宋体"/>
        </w:rPr>
      </w:pPr>
      <w:r>
        <w:rPr>
          <w:rFonts w:hint="eastAsia" w:ascii="黑体" w:eastAsia="黑体"/>
          <w:sz w:val="32"/>
          <w:lang w:eastAsia="zh-CN"/>
        </w:rPr>
        <w:t>**********</w:t>
      </w:r>
      <w:r>
        <w:rPr>
          <w:rFonts w:hint="eastAsia" w:ascii="黑体" w:eastAsia="黑体"/>
          <w:sz w:val="32"/>
        </w:rPr>
        <w:t>滤芯</w:t>
      </w:r>
    </w:p>
    <w:p>
      <w:pPr>
        <w:adjustRightInd w:val="0"/>
        <w:snapToGrid w:val="0"/>
        <w:spacing w:line="360" w:lineRule="exact"/>
        <w:rPr>
          <w:rFonts w:ascii="黑体" w:hAnsi="宋体" w:eastAsia="黑体"/>
        </w:rPr>
      </w:pPr>
      <w:r>
        <w:rPr>
          <w:rFonts w:hint="eastAsia" w:ascii="黑体" w:hAnsi="宋体" w:eastAsia="黑体"/>
        </w:rPr>
        <w:t>1  范围</w:t>
      </w:r>
    </w:p>
    <w:p>
      <w:pPr>
        <w:adjustRightInd w:val="0"/>
        <w:snapToGrid w:val="0"/>
        <w:spacing w:line="360" w:lineRule="exact"/>
        <w:ind w:firstLine="420"/>
        <w:rPr>
          <w:rFonts w:ascii="宋体" w:hAnsi="宋体"/>
        </w:rPr>
      </w:pPr>
      <w:r>
        <w:rPr>
          <w:rFonts w:hint="eastAsia" w:ascii="宋体" w:hAnsi="宋体"/>
        </w:rPr>
        <w:t>本标准规定了滤芯分类与命名、要求、试验方法、检验规则、标志、包装、运输和贮存。</w:t>
      </w:r>
    </w:p>
    <w:p>
      <w:pPr>
        <w:adjustRightInd w:val="0"/>
        <w:snapToGrid w:val="0"/>
        <w:spacing w:line="360" w:lineRule="exact"/>
        <w:ind w:firstLine="420"/>
        <w:rPr>
          <w:rFonts w:ascii="宋体" w:hAnsi="宋体"/>
        </w:rPr>
      </w:pPr>
      <w:r>
        <w:rPr>
          <w:rFonts w:hint="eastAsia" w:ascii="宋体" w:hAnsi="宋体"/>
        </w:rPr>
        <w:t>本标准适用于</w:t>
      </w:r>
      <w:bookmarkStart w:id="0" w:name="_GoBack"/>
      <w:bookmarkEnd w:id="0"/>
      <w:r>
        <w:rPr>
          <w:rFonts w:hint="eastAsia" w:ascii="宋体" w:hAnsi="宋体"/>
          <w:lang w:eastAsia="zh-CN"/>
        </w:rPr>
        <w:t>**********旗下品牌所有对应型号的</w:t>
      </w:r>
      <w:r>
        <w:rPr>
          <w:rFonts w:hint="eastAsia" w:ascii="宋体" w:hAnsi="宋体"/>
          <w:szCs w:val="21"/>
        </w:rPr>
        <w:t>各种滤芯</w:t>
      </w:r>
      <w:r>
        <w:rPr>
          <w:rFonts w:hint="eastAsia" w:ascii="宋体" w:hAnsi="宋体"/>
        </w:rPr>
        <w:t>。</w:t>
      </w:r>
    </w:p>
    <w:p>
      <w:pPr>
        <w:adjustRightInd w:val="0"/>
        <w:snapToGrid w:val="0"/>
        <w:spacing w:line="360" w:lineRule="exact"/>
        <w:ind w:firstLine="555"/>
        <w:rPr>
          <w:rFonts w:ascii="宋体" w:hAnsi="宋体"/>
        </w:rPr>
      </w:pPr>
    </w:p>
    <w:p>
      <w:pPr>
        <w:adjustRightInd w:val="0"/>
        <w:snapToGrid w:val="0"/>
        <w:spacing w:line="360" w:lineRule="exact"/>
        <w:rPr>
          <w:rFonts w:ascii="黑体" w:hAnsi="宋体" w:eastAsia="黑体"/>
        </w:rPr>
      </w:pPr>
      <w:r>
        <w:rPr>
          <w:rFonts w:ascii="黑体" w:hAnsi="宋体" w:eastAsia="黑体"/>
        </w:rPr>
        <mc:AlternateContent>
          <mc:Choice Requires="wps">
            <w:drawing>
              <wp:anchor distT="0" distB="0" distL="114300" distR="114300" simplePos="0" relativeHeight="1024" behindDoc="0" locked="0" layoutInCell="0" allowOverlap="1">
                <wp:simplePos x="0" y="0"/>
                <wp:positionH relativeFrom="column">
                  <wp:posOffset>2971800</wp:posOffset>
                </wp:positionH>
                <wp:positionV relativeFrom="paragraph">
                  <wp:posOffset>21590</wp:posOffset>
                </wp:positionV>
                <wp:extent cx="635" cy="635"/>
                <wp:effectExtent l="0" t="0" r="0" b="0"/>
                <wp:wrapNone/>
                <wp:docPr id="1" name="Line 4"/>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234pt;margin-top:1.7pt;height:0.05pt;width:0.05pt;z-index:1024;mso-width-relative:page;mso-height-relative:page;" filled="f" stroked="t" coordsize="21600,21600" o:allowincell="f" o:gfxdata="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ZptO1QAAAAcBAAAPAAAAAAAAAAEAIAAAACIAAABkcnMvZG93bnJldi54bWxQSwECFAAU&#10;AAAACACHTuJAOu1fnLsBAACJAwAADgAAAAAAAAABACAAAAAkAQAAZHJzL2Uyb0RvYy54bWxQSwUG&#10;AAAAAAYABgBZAQAAUQUAAAAA&#10;">
                <v:fill on="f" focussize="0,0"/>
                <v:stroke color="#000000" joinstyle="round"/>
                <v:imagedata o:title=""/>
                <o:lock v:ext="edit" aspectratio="f"/>
              </v:line>
            </w:pict>
          </mc:Fallback>
        </mc:AlternateContent>
      </w:r>
      <w:r>
        <w:rPr>
          <w:rFonts w:ascii="黑体" w:hAnsi="宋体" w:eastAsia="黑体"/>
        </w:rPr>
        <mc:AlternateContent>
          <mc:Choice Requires="wps">
            <w:drawing>
              <wp:anchor distT="0" distB="0" distL="114300" distR="114300" simplePos="0" relativeHeight="1024" behindDoc="0" locked="0" layoutInCell="0" allowOverlap="1">
                <wp:simplePos x="0" y="0"/>
                <wp:positionH relativeFrom="column">
                  <wp:posOffset>2971800</wp:posOffset>
                </wp:positionH>
                <wp:positionV relativeFrom="paragraph">
                  <wp:posOffset>120650</wp:posOffset>
                </wp:positionV>
                <wp:extent cx="635" cy="635"/>
                <wp:effectExtent l="0" t="0" r="0" b="0"/>
                <wp:wrapNone/>
                <wp:docPr id="2" name="Line 3"/>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34pt;margin-top:9.5pt;height:0.05pt;width:0.05pt;z-index:1024;mso-width-relative:page;mso-height-relative:page;" filled="f" stroked="t" coordsize="21600,21600" o:allowincell="f" o:gfxdata="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tQOR1AAAAAkBAAAPAAAAAAAAAAEAIAAAACIAAABkcnMvZG93bnJldi54bWxQSwECFAAU&#10;AAAACACHTuJAGdN4SrwBAACJAwAADgAAAAAAAAABACAAAAAjAQAAZHJzL2Uyb0RvYy54bWxQSwUG&#10;AAAAAAYABgBZAQAAUQUAAAAA&#10;">
                <v:fill on="f" focussize="0,0"/>
                <v:stroke color="#000000" joinstyle="round"/>
                <v:imagedata o:title=""/>
                <o:lock v:ext="edit" aspectratio="f"/>
              </v:line>
            </w:pict>
          </mc:Fallback>
        </mc:AlternateContent>
      </w:r>
      <w:r>
        <w:rPr>
          <w:rFonts w:hint="eastAsia" w:ascii="黑体" w:hAnsi="宋体" w:eastAsia="黑体"/>
        </w:rPr>
        <w:t>2  规范性引用文件</w:t>
      </w:r>
    </w:p>
    <w:p>
      <w:pPr>
        <w:spacing w:line="360" w:lineRule="exact"/>
        <w:ind w:firstLine="105"/>
        <w:rPr>
          <w:rFonts w:ascii="宋体" w:hAnsi="宋体"/>
        </w:rPr>
      </w:pPr>
      <w:r>
        <w:rPr>
          <w:rFonts w:hint="eastAsia" w:ascii="宋体" w:hAnsi="宋体"/>
        </w:rPr>
        <w:t xml:space="preserve">   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360" w:lineRule="exact"/>
        <w:ind w:left="420" w:leftChars="200"/>
        <w:rPr>
          <w:rFonts w:hint="eastAsia" w:ascii="宋体" w:hAnsi="宋体"/>
          <w:color w:val="auto"/>
        </w:rPr>
      </w:pPr>
      <w:r>
        <w:rPr>
          <w:rFonts w:hint="eastAsia" w:ascii="宋体" w:hAnsi="宋体"/>
          <w:color w:val="auto"/>
        </w:rPr>
        <w:t>GB/T 191-200</w:t>
      </w:r>
      <w:r>
        <w:rPr>
          <w:rFonts w:hint="eastAsia" w:ascii="宋体" w:hAnsi="宋体"/>
          <w:color w:val="auto"/>
          <w:lang w:val="en-US" w:eastAsia="zh-CN"/>
        </w:rPr>
        <w:t>8</w:t>
      </w:r>
      <w:r>
        <w:rPr>
          <w:rFonts w:hint="eastAsia" w:ascii="宋体" w:hAnsi="宋体"/>
          <w:color w:val="auto"/>
        </w:rPr>
        <w:t xml:space="preserve">  包装储运图示标志</w:t>
      </w:r>
    </w:p>
    <w:p>
      <w:pPr>
        <w:spacing w:line="360" w:lineRule="exact"/>
        <w:ind w:left="420" w:leftChars="200"/>
        <w:rPr>
          <w:rFonts w:hint="default" w:ascii="宋体" w:hAnsi="宋体" w:eastAsia="宋体"/>
          <w:color w:val="auto"/>
          <w:lang w:val="en-US" w:eastAsia="zh-CN"/>
        </w:rPr>
      </w:pPr>
      <w:r>
        <w:rPr>
          <w:rFonts w:hint="eastAsia" w:ascii="宋体" w:hAnsi="宋体"/>
          <w:color w:val="auto"/>
          <w:lang w:val="en-US" w:eastAsia="zh-CN"/>
        </w:rPr>
        <w:t>GB  5749-2006  生活饮用水卫生标准</w:t>
      </w:r>
    </w:p>
    <w:p>
      <w:pPr>
        <w:spacing w:line="360" w:lineRule="exact"/>
        <w:ind w:left="420" w:leftChars="200"/>
        <w:rPr>
          <w:rFonts w:ascii="宋体" w:hAnsi="宋体"/>
          <w:color w:val="auto"/>
        </w:rPr>
      </w:pPr>
      <w:r>
        <w:rPr>
          <w:rFonts w:hint="eastAsia" w:ascii="宋体" w:hAnsi="宋体"/>
          <w:color w:val="auto"/>
        </w:rPr>
        <w:t>GB 9174-2008    一般货物运输包装通用技术</w:t>
      </w:r>
    </w:p>
    <w:p>
      <w:pPr>
        <w:spacing w:line="360" w:lineRule="exact"/>
        <w:ind w:left="420" w:leftChars="200"/>
        <w:rPr>
          <w:rFonts w:ascii="宋体" w:hAnsi="宋体"/>
          <w:color w:val="auto"/>
        </w:rPr>
      </w:pPr>
      <w:r>
        <w:rPr>
          <w:rFonts w:hint="eastAsia" w:ascii="宋体" w:hAnsi="宋体"/>
          <w:color w:val="auto"/>
        </w:rPr>
        <w:t>GB 9969.1-2008  工业产品说明书  总则</w:t>
      </w:r>
    </w:p>
    <w:p>
      <w:pPr>
        <w:spacing w:line="360" w:lineRule="exact"/>
        <w:ind w:left="420" w:leftChars="200"/>
        <w:rPr>
          <w:rFonts w:ascii="宋体" w:hAnsi="宋体"/>
          <w:color w:val="auto"/>
        </w:rPr>
      </w:pPr>
      <w:r>
        <w:rPr>
          <w:rFonts w:hint="eastAsia" w:ascii="宋体" w:hAnsi="宋体"/>
          <w:color w:val="auto"/>
        </w:rPr>
        <w:t>GB 12496-1999   木质活性炭试验方法</w:t>
      </w:r>
    </w:p>
    <w:p>
      <w:pPr>
        <w:spacing w:line="360" w:lineRule="exact"/>
        <w:ind w:left="420" w:leftChars="200"/>
        <w:rPr>
          <w:rFonts w:ascii="宋体" w:hAnsi="宋体"/>
          <w:color w:val="auto"/>
        </w:rPr>
      </w:pPr>
      <w:r>
        <w:rPr>
          <w:rFonts w:hint="eastAsia" w:ascii="宋体" w:hAnsi="宋体"/>
          <w:color w:val="auto"/>
        </w:rPr>
        <w:t>GB 13803.2-1999 木质净水用活性炭</w:t>
      </w:r>
    </w:p>
    <w:p>
      <w:pPr>
        <w:spacing w:line="360" w:lineRule="exact"/>
        <w:ind w:left="420" w:leftChars="200"/>
        <w:rPr>
          <w:rFonts w:hint="eastAsia" w:ascii="宋体" w:hAnsi="宋体"/>
        </w:rPr>
      </w:pPr>
      <w:r>
        <w:rPr>
          <w:rFonts w:hint="eastAsia" w:ascii="宋体" w:hAnsi="宋体"/>
        </w:rPr>
        <w:t>卫生部 卫法监发[2001]161号文：附件2 生活饮用水输配水设备及防护材料卫生安全评价规范</w:t>
      </w:r>
    </w:p>
    <w:p>
      <w:pPr>
        <w:adjustRightInd w:val="0"/>
        <w:snapToGrid w:val="0"/>
        <w:spacing w:line="360" w:lineRule="exact"/>
        <w:rPr>
          <w:rFonts w:ascii="黑体" w:hAnsi="宋体" w:eastAsia="黑体"/>
          <w:b/>
        </w:rPr>
      </w:pPr>
    </w:p>
    <w:p>
      <w:pPr>
        <w:adjustRightInd w:val="0"/>
        <w:snapToGrid w:val="0"/>
        <w:spacing w:line="360" w:lineRule="exact"/>
        <w:rPr>
          <w:rFonts w:ascii="黑体" w:hAnsi="宋体" w:eastAsia="黑体"/>
          <w:b/>
        </w:rPr>
      </w:pPr>
      <w:r>
        <w:rPr>
          <w:rFonts w:hint="eastAsia" w:ascii="黑体" w:hAnsi="宋体" w:eastAsia="黑体"/>
          <w:b/>
        </w:rPr>
        <w:t>3  分类与命名</w:t>
      </w:r>
    </w:p>
    <w:p>
      <w:pPr>
        <w:adjustRightInd w:val="0"/>
        <w:snapToGrid w:val="0"/>
        <w:spacing w:line="360" w:lineRule="exact"/>
        <w:rPr>
          <w:rFonts w:hint="eastAsia" w:ascii="宋体" w:hAnsi="宋体"/>
          <w:szCs w:val="22"/>
          <w:lang w:eastAsia="zh-CN"/>
        </w:rPr>
      </w:pPr>
      <w:r>
        <w:rPr>
          <w:rFonts w:hint="eastAsia" w:ascii="黑体" w:hAnsi="宋体" w:eastAsia="黑体"/>
        </w:rPr>
        <w:t xml:space="preserve">3.1  </w:t>
      </w:r>
      <w:r>
        <w:rPr>
          <w:rFonts w:hint="eastAsia" w:ascii="宋体" w:hAnsi="宋体"/>
          <w:szCs w:val="22"/>
          <w:lang w:eastAsia="zh-CN"/>
        </w:rPr>
        <w:t>滤芯分类：根据滤芯材质及功能不同，分为超滤膜滤芯、压缩活性炭滤芯。</w:t>
      </w:r>
    </w:p>
    <w:p>
      <w:pPr>
        <w:snapToGrid w:val="0"/>
        <w:spacing w:line="300" w:lineRule="auto"/>
        <w:rPr>
          <w:rFonts w:ascii="宋体"/>
          <w:szCs w:val="21"/>
        </w:rPr>
      </w:pPr>
    </w:p>
    <w:p>
      <w:pPr>
        <w:snapToGrid w:val="0"/>
        <w:spacing w:line="300" w:lineRule="auto"/>
        <w:rPr>
          <w:rFonts w:ascii="宋体"/>
          <w:szCs w:val="21"/>
        </w:rPr>
      </w:pPr>
      <w:r>
        <w:rPr>
          <w:rFonts w:hint="eastAsia" w:ascii="宋体"/>
          <w:szCs w:val="21"/>
          <w:lang w:val="en-US" w:eastAsia="zh-CN"/>
        </w:rPr>
        <w:t>3.2</w:t>
      </w:r>
      <w:r>
        <w:rPr>
          <w:rFonts w:hint="eastAsia" w:ascii="宋体"/>
          <w:szCs w:val="21"/>
        </w:rPr>
        <w:t xml:space="preserve"> 产品名称命名规定</w:t>
      </w:r>
    </w:p>
    <w:p>
      <w:pPr>
        <w:snapToGrid w:val="0"/>
        <w:spacing w:line="300" w:lineRule="auto"/>
        <w:ind w:firstLine="420" w:firstLineChars="200"/>
        <w:rPr>
          <w:rFonts w:hint="eastAsia" w:ascii="宋体"/>
          <w:szCs w:val="21"/>
        </w:rPr>
      </w:pPr>
      <w:r>
        <w:rPr>
          <w:rFonts w:hint="eastAsia" w:ascii="宋体"/>
          <w:szCs w:val="21"/>
        </w:rPr>
        <w:t>产品名称由品牌名、属性名组成。如：</w:t>
      </w:r>
      <w:r>
        <w:rPr>
          <w:rFonts w:hint="eastAsia" w:ascii="宋体"/>
          <w:szCs w:val="21"/>
          <w:lang w:eastAsia="zh-CN"/>
        </w:rPr>
        <w:t>**********超滤膜</w:t>
      </w:r>
      <w:r>
        <w:rPr>
          <w:rFonts w:hint="eastAsia" w:ascii="宋体"/>
          <w:szCs w:val="21"/>
        </w:rPr>
        <w:t>滤芯</w:t>
      </w:r>
      <w:r>
        <w:rPr>
          <w:rFonts w:hint="eastAsia" w:ascii="宋体"/>
          <w:szCs w:val="21"/>
          <w:lang w:eastAsia="zh-CN"/>
        </w:rPr>
        <w:t>、**********压缩活性炭</w:t>
      </w:r>
      <w:r>
        <w:rPr>
          <w:rFonts w:hint="eastAsia" w:ascii="宋体"/>
          <w:szCs w:val="21"/>
        </w:rPr>
        <w:t>滤芯</w:t>
      </w:r>
      <w:r>
        <w:rPr>
          <w:rFonts w:hint="eastAsia" w:ascii="宋体"/>
          <w:szCs w:val="21"/>
          <w:lang w:eastAsia="zh-CN"/>
        </w:rPr>
        <w:t>。</w:t>
      </w:r>
    </w:p>
    <w:p>
      <w:pPr>
        <w:snapToGrid w:val="0"/>
        <w:spacing w:line="300" w:lineRule="auto"/>
        <w:ind w:firstLine="420" w:firstLineChars="200"/>
        <w:rPr>
          <w:rFonts w:hint="eastAsia" w:ascii="宋体"/>
          <w:szCs w:val="21"/>
        </w:rPr>
      </w:pPr>
    </w:p>
    <w:p>
      <w:pPr>
        <w:snapToGrid w:val="0"/>
        <w:spacing w:line="300" w:lineRule="auto"/>
        <w:rPr>
          <w:rFonts w:hint="eastAsia" w:ascii="宋体"/>
          <w:szCs w:val="21"/>
          <w:lang w:val="en-US" w:eastAsia="zh-CN"/>
        </w:rPr>
      </w:pPr>
      <w:r>
        <w:rPr>
          <w:rFonts w:hint="eastAsia" w:ascii="宋体"/>
          <w:szCs w:val="21"/>
          <w:lang w:val="en-US" w:eastAsia="zh-CN"/>
        </w:rPr>
        <w:t>3.3 基本参数</w:t>
      </w:r>
    </w:p>
    <w:p>
      <w:pPr>
        <w:snapToGrid w:val="0"/>
        <w:spacing w:line="300" w:lineRule="auto"/>
        <w:rPr>
          <w:rFonts w:hint="eastAsia" w:ascii="宋体"/>
          <w:szCs w:val="21"/>
          <w:lang w:val="en-US" w:eastAsia="zh-CN"/>
        </w:rPr>
      </w:pPr>
      <w:r>
        <w:rPr>
          <w:rFonts w:hint="eastAsia" w:ascii="宋体"/>
          <w:szCs w:val="21"/>
          <w:lang w:val="en-US" w:eastAsia="zh-CN"/>
        </w:rPr>
        <w:t>超滤膜滤芯参数如下：</w:t>
      </w:r>
    </w:p>
    <w:p>
      <w:pPr>
        <w:snapToGrid w:val="0"/>
        <w:spacing w:line="300" w:lineRule="auto"/>
        <w:rPr>
          <w:rFonts w:hint="eastAsia" w:ascii="宋体"/>
          <w:szCs w:val="21"/>
          <w:lang w:val="en-US" w:eastAsia="zh-CN"/>
        </w:rPr>
      </w:pPr>
      <w:r>
        <w:rPr>
          <w:rFonts w:hint="eastAsia" w:ascii="宋体"/>
          <w:szCs w:val="21"/>
          <w:lang w:val="en-US" w:eastAsia="zh-CN"/>
        </w:rPr>
        <w:t>孔径：0.01-0.1μm，净水效果：去除自来水中浊度、胶体等杂质；</w:t>
      </w:r>
    </w:p>
    <w:p>
      <w:pPr>
        <w:snapToGrid w:val="0"/>
        <w:spacing w:line="300" w:lineRule="auto"/>
        <w:rPr>
          <w:rFonts w:hint="eastAsia" w:ascii="宋体"/>
          <w:szCs w:val="21"/>
          <w:lang w:val="en-US" w:eastAsia="zh-CN"/>
        </w:rPr>
      </w:pPr>
      <w:r>
        <w:rPr>
          <w:rFonts w:hint="eastAsia" w:ascii="宋体"/>
          <w:szCs w:val="21"/>
          <w:lang w:val="en-US" w:eastAsia="zh-CN"/>
        </w:rPr>
        <w:t>压缩活性炭滤芯参数如下：</w:t>
      </w:r>
    </w:p>
    <w:p>
      <w:pPr>
        <w:snapToGrid w:val="0"/>
        <w:spacing w:line="300" w:lineRule="auto"/>
        <w:rPr>
          <w:rFonts w:hint="eastAsia" w:ascii="宋体"/>
          <w:szCs w:val="21"/>
          <w:lang w:val="en-US" w:eastAsia="zh-CN"/>
        </w:rPr>
      </w:pPr>
      <w:r>
        <w:rPr>
          <w:rFonts w:hint="eastAsia" w:ascii="宋体"/>
          <w:szCs w:val="21"/>
          <w:lang w:val="en-US" w:eastAsia="zh-CN"/>
        </w:rPr>
        <w:t>孔径：2-5μm，碘吸附值：1050mg/g，净水效果：去除自来水中异色、异味、余氯等杂质。</w:t>
      </w:r>
    </w:p>
    <w:p>
      <w:pPr>
        <w:adjustRightInd w:val="0"/>
        <w:snapToGrid w:val="0"/>
        <w:spacing w:line="360" w:lineRule="exact"/>
        <w:rPr>
          <w:rFonts w:hint="eastAsia" w:ascii="黑体" w:hAnsi="宋体" w:eastAsia="黑体"/>
          <w:b/>
          <w:color w:val="000000"/>
        </w:rPr>
      </w:pPr>
    </w:p>
    <w:p>
      <w:pPr>
        <w:adjustRightInd w:val="0"/>
        <w:snapToGrid w:val="0"/>
        <w:spacing w:line="360" w:lineRule="exact"/>
        <w:rPr>
          <w:rFonts w:ascii="黑体" w:hAnsi="宋体" w:eastAsia="黑体"/>
          <w:b/>
          <w:color w:val="000000"/>
        </w:rPr>
      </w:pPr>
      <w:r>
        <w:rPr>
          <w:rFonts w:hint="eastAsia" w:ascii="黑体" w:hAnsi="宋体" w:eastAsia="黑体"/>
          <w:b/>
          <w:color w:val="000000"/>
        </w:rPr>
        <w:t>4 要求</w:t>
      </w:r>
    </w:p>
    <w:p>
      <w:pPr>
        <w:adjustRightInd w:val="0"/>
        <w:snapToGrid w:val="0"/>
        <w:spacing w:line="360" w:lineRule="exact"/>
        <w:rPr>
          <w:rFonts w:ascii="宋体" w:hAnsi="宋体"/>
        </w:rPr>
      </w:pPr>
      <w:r>
        <w:rPr>
          <w:rFonts w:hint="eastAsia" w:ascii="宋体" w:hAnsi="宋体"/>
        </w:rPr>
        <w:t>4.1 使用环境要求</w:t>
      </w:r>
    </w:p>
    <w:p>
      <w:pPr>
        <w:adjustRightInd w:val="0"/>
        <w:snapToGrid w:val="0"/>
        <w:spacing w:line="360" w:lineRule="exact"/>
        <w:ind w:firstLine="555"/>
        <w:rPr>
          <w:rFonts w:ascii="宋体" w:hAnsi="宋体"/>
        </w:rPr>
      </w:pPr>
      <w:r>
        <w:rPr>
          <w:rFonts w:hint="eastAsia" w:ascii="宋体" w:hAnsi="宋体"/>
        </w:rPr>
        <w:t>进水压力：0.1-0.4 MPa</w:t>
      </w:r>
    </w:p>
    <w:p>
      <w:pPr>
        <w:adjustRightInd w:val="0"/>
        <w:snapToGrid w:val="0"/>
        <w:spacing w:line="360" w:lineRule="exact"/>
        <w:ind w:firstLine="555"/>
        <w:rPr>
          <w:rFonts w:hint="eastAsia" w:ascii="宋体" w:hAnsi="宋体"/>
        </w:rPr>
      </w:pPr>
      <w:r>
        <w:rPr>
          <w:rFonts w:hint="eastAsia" w:ascii="宋体" w:hAnsi="宋体"/>
        </w:rPr>
        <w:t>使用温度：5-</w:t>
      </w:r>
      <w:r>
        <w:rPr>
          <w:rFonts w:hint="eastAsia" w:ascii="宋体" w:hAnsi="宋体"/>
          <w:lang w:val="en-US" w:eastAsia="zh-CN"/>
        </w:rPr>
        <w:t>38</w:t>
      </w:r>
      <w:r>
        <w:rPr>
          <w:rFonts w:hint="eastAsia" w:ascii="宋体" w:hAnsi="宋体"/>
        </w:rPr>
        <w:t xml:space="preserve"> ℃</w:t>
      </w:r>
    </w:p>
    <w:p>
      <w:pPr>
        <w:adjustRightInd w:val="0"/>
        <w:snapToGrid w:val="0"/>
        <w:spacing w:line="360" w:lineRule="exact"/>
        <w:ind w:firstLine="555"/>
        <w:rPr>
          <w:rFonts w:hint="eastAsia" w:ascii="宋体" w:hAnsi="宋体" w:eastAsia="宋体"/>
          <w:lang w:eastAsia="zh-CN"/>
        </w:rPr>
      </w:pPr>
      <w:r>
        <w:rPr>
          <w:rFonts w:hint="eastAsia" w:ascii="宋体" w:hAnsi="宋体"/>
          <w:lang w:eastAsia="zh-CN"/>
        </w:rPr>
        <w:t>适用水源：市政自来水</w:t>
      </w:r>
    </w:p>
    <w:p>
      <w:pPr>
        <w:adjustRightInd w:val="0"/>
        <w:snapToGrid w:val="0"/>
        <w:spacing w:line="360" w:lineRule="exact"/>
        <w:rPr>
          <w:rFonts w:ascii="宋体" w:hAnsi="宋体"/>
        </w:rPr>
      </w:pPr>
      <w:r>
        <w:rPr>
          <w:rFonts w:hint="eastAsia" w:ascii="宋体" w:hAnsi="宋体"/>
        </w:rPr>
        <w:t>4.2 原材料要求</w:t>
      </w:r>
    </w:p>
    <w:p>
      <w:pPr>
        <w:adjustRightInd w:val="0"/>
        <w:snapToGrid w:val="0"/>
        <w:spacing w:line="360" w:lineRule="exact"/>
        <w:ind w:firstLine="555"/>
        <w:rPr>
          <w:rFonts w:hint="eastAsia" w:ascii="宋体" w:hAnsi="宋体"/>
          <w:lang w:val="en-US" w:eastAsia="zh-CN"/>
        </w:rPr>
      </w:pPr>
      <w:r>
        <w:rPr>
          <w:rFonts w:hint="eastAsia" w:ascii="宋体" w:hAnsi="宋体"/>
        </w:rPr>
        <w:t>所有与水直接接触的材料与部件均应无毒、无味，符合卫生部《生活饮用水输配水设备及防护</w:t>
      </w:r>
      <w:r>
        <w:rPr>
          <w:rFonts w:hint="eastAsia" w:ascii="宋体" w:hAnsi="宋体"/>
          <w:lang w:val="en-US" w:eastAsia="zh-CN"/>
        </w:rPr>
        <w:t xml:space="preserve">    </w:t>
      </w:r>
    </w:p>
    <w:p>
      <w:pPr>
        <w:adjustRightInd w:val="0"/>
        <w:snapToGrid w:val="0"/>
        <w:spacing w:line="360" w:lineRule="exact"/>
        <w:rPr>
          <w:rFonts w:hint="eastAsia" w:ascii="宋体" w:hAnsi="宋体"/>
        </w:rPr>
      </w:pPr>
      <w:r>
        <w:rPr>
          <w:rFonts w:hint="eastAsia" w:ascii="宋体" w:hAnsi="宋体"/>
        </w:rPr>
        <w:t>材料卫生安全评价规范》（2001）的要求。</w:t>
      </w:r>
    </w:p>
    <w:p>
      <w:pPr>
        <w:adjustRightInd w:val="0"/>
        <w:snapToGrid w:val="0"/>
        <w:spacing w:line="360" w:lineRule="exact"/>
        <w:rPr>
          <w:rFonts w:hint="eastAsia" w:ascii="宋体" w:hAnsi="宋体"/>
          <w:lang w:val="en-US" w:eastAsia="zh-CN"/>
        </w:rPr>
      </w:pPr>
      <w:r>
        <w:rPr>
          <w:rFonts w:hint="eastAsia" w:ascii="宋体" w:hAnsi="宋体"/>
          <w:lang w:val="en-US" w:eastAsia="zh-CN"/>
        </w:rPr>
        <w:t>4.3制作要求</w:t>
      </w:r>
    </w:p>
    <w:p>
      <w:pPr>
        <w:adjustRightInd w:val="0"/>
        <w:snapToGrid w:val="0"/>
        <w:spacing w:line="360" w:lineRule="exact"/>
        <w:ind w:firstLine="555"/>
        <w:rPr>
          <w:rFonts w:hint="eastAsia" w:ascii="宋体" w:hAnsi="宋体"/>
          <w:lang w:eastAsia="zh-CN"/>
        </w:rPr>
      </w:pPr>
      <w:r>
        <w:rPr>
          <w:rFonts w:hint="eastAsia" w:ascii="宋体" w:hAnsi="宋体"/>
          <w:lang w:val="en-US" w:eastAsia="zh-CN"/>
        </w:rPr>
        <w:t>4.3.1</w:t>
      </w:r>
      <w:r>
        <w:rPr>
          <w:rFonts w:hint="eastAsia" w:ascii="宋体" w:hAnsi="宋体"/>
          <w:lang w:eastAsia="zh-CN"/>
        </w:rPr>
        <w:t>零配件要求按设计图纸、工艺文件技术要求执行。</w:t>
      </w:r>
    </w:p>
    <w:p>
      <w:pPr>
        <w:adjustRightInd w:val="0"/>
        <w:snapToGrid w:val="0"/>
        <w:spacing w:line="360" w:lineRule="exact"/>
        <w:ind w:firstLine="555"/>
        <w:rPr>
          <w:rFonts w:hint="default" w:ascii="宋体" w:hAnsi="宋体"/>
          <w:lang w:val="en-US" w:eastAsia="zh-CN"/>
        </w:rPr>
      </w:pPr>
      <w:r>
        <w:rPr>
          <w:rFonts w:hint="eastAsia" w:ascii="宋体" w:hAnsi="宋体"/>
          <w:lang w:val="en-US" w:eastAsia="zh-CN"/>
        </w:rPr>
        <w:t>4.3.2</w:t>
      </w:r>
      <w:r>
        <w:rPr>
          <w:rFonts w:hint="eastAsia" w:ascii="宋体" w:hAnsi="宋体"/>
          <w:lang w:eastAsia="zh-CN"/>
        </w:rPr>
        <w:t>各滤芯、滤壳之间配合要紧密。</w:t>
      </w:r>
    </w:p>
    <w:p>
      <w:pPr>
        <w:adjustRightInd w:val="0"/>
        <w:snapToGrid w:val="0"/>
        <w:spacing w:line="360" w:lineRule="exact"/>
        <w:rPr>
          <w:rFonts w:ascii="宋体" w:hAnsi="宋体"/>
        </w:rPr>
      </w:pPr>
      <w:r>
        <w:rPr>
          <w:rFonts w:hint="eastAsia" w:ascii="宋体" w:hAnsi="宋体"/>
        </w:rPr>
        <w:t>4.</w:t>
      </w:r>
      <w:r>
        <w:rPr>
          <w:rFonts w:hint="eastAsia" w:ascii="宋体" w:hAnsi="宋体"/>
          <w:lang w:val="en-US" w:eastAsia="zh-CN"/>
        </w:rPr>
        <w:t>4</w:t>
      </w:r>
      <w:r>
        <w:rPr>
          <w:rFonts w:hint="eastAsia" w:ascii="宋体" w:hAnsi="宋体"/>
        </w:rPr>
        <w:t xml:space="preserve"> 组装要求</w:t>
      </w:r>
    </w:p>
    <w:p>
      <w:pPr>
        <w:adjustRightInd w:val="0"/>
        <w:snapToGrid w:val="0"/>
        <w:spacing w:line="360" w:lineRule="exact"/>
        <w:ind w:firstLine="555"/>
        <w:rPr>
          <w:rFonts w:hint="eastAsia" w:ascii="宋体" w:hAnsi="宋体"/>
        </w:rPr>
      </w:pPr>
      <w:r>
        <w:rPr>
          <w:rFonts w:hint="eastAsia" w:ascii="宋体" w:hAnsi="宋体"/>
          <w:lang w:val="en-US" w:eastAsia="zh-CN"/>
        </w:rPr>
        <w:t>4.4.1</w:t>
      </w:r>
      <w:r>
        <w:rPr>
          <w:rFonts w:hint="eastAsia" w:ascii="宋体" w:hAnsi="宋体"/>
          <w:lang w:eastAsia="zh-CN"/>
        </w:rPr>
        <w:t>与水接触的所有零部件必须清洗、消毒和干燥</w:t>
      </w:r>
      <w:r>
        <w:rPr>
          <w:rFonts w:hint="eastAsia" w:ascii="宋体" w:hAnsi="宋体"/>
        </w:rPr>
        <w:t>。</w:t>
      </w:r>
    </w:p>
    <w:p>
      <w:pPr>
        <w:adjustRightInd w:val="0"/>
        <w:snapToGrid w:val="0"/>
        <w:spacing w:line="360" w:lineRule="exact"/>
        <w:ind w:firstLine="555"/>
        <w:rPr>
          <w:rFonts w:hint="eastAsia" w:ascii="宋体" w:hAnsi="宋体"/>
          <w:lang w:eastAsia="zh-CN"/>
        </w:rPr>
      </w:pPr>
      <w:r>
        <w:rPr>
          <w:rFonts w:hint="eastAsia" w:ascii="宋体" w:hAnsi="宋体"/>
          <w:lang w:val="en-US" w:eastAsia="zh-CN"/>
        </w:rPr>
        <w:t>4.4.2</w:t>
      </w:r>
      <w:r>
        <w:rPr>
          <w:rFonts w:hint="eastAsia" w:ascii="宋体" w:hAnsi="宋体"/>
          <w:lang w:eastAsia="zh-CN"/>
        </w:rPr>
        <w:t>滤芯各零部件的装配应到位，不能有过紧和过松现象。</w:t>
      </w:r>
    </w:p>
    <w:p>
      <w:pPr>
        <w:adjustRightInd w:val="0"/>
        <w:snapToGrid w:val="0"/>
        <w:spacing w:line="360" w:lineRule="exact"/>
        <w:ind w:firstLine="555"/>
        <w:rPr>
          <w:rFonts w:hint="eastAsia" w:ascii="宋体" w:hAnsi="宋体"/>
        </w:rPr>
      </w:pPr>
      <w:r>
        <w:rPr>
          <w:rFonts w:hint="eastAsia" w:ascii="宋体" w:hAnsi="宋体"/>
          <w:lang w:val="en-US" w:eastAsia="zh-CN"/>
        </w:rPr>
        <w:t>4.4.3</w:t>
      </w:r>
      <w:r>
        <w:rPr>
          <w:rFonts w:hint="eastAsia" w:ascii="宋体" w:hAnsi="宋体"/>
          <w:lang w:eastAsia="zh-CN"/>
        </w:rPr>
        <w:t>装配好后，无渗漏水现象。</w:t>
      </w:r>
    </w:p>
    <w:p>
      <w:pPr>
        <w:adjustRightInd w:val="0"/>
        <w:snapToGrid w:val="0"/>
        <w:spacing w:line="360" w:lineRule="exact"/>
        <w:rPr>
          <w:rFonts w:hint="eastAsia" w:ascii="宋体" w:hAnsi="宋体" w:eastAsia="宋体"/>
          <w:lang w:eastAsia="zh-CN"/>
        </w:rPr>
      </w:pPr>
      <w:r>
        <w:rPr>
          <w:rFonts w:hint="eastAsia" w:ascii="宋体" w:hAnsi="宋体"/>
        </w:rPr>
        <w:t>4.</w:t>
      </w:r>
      <w:r>
        <w:rPr>
          <w:rFonts w:hint="eastAsia" w:ascii="宋体" w:hAnsi="宋体"/>
          <w:lang w:val="en-US" w:eastAsia="zh-CN"/>
        </w:rPr>
        <w:t>5</w:t>
      </w:r>
      <w:r>
        <w:rPr>
          <w:rFonts w:hint="eastAsia" w:ascii="宋体" w:hAnsi="宋体"/>
        </w:rPr>
        <w:t xml:space="preserve"> </w:t>
      </w:r>
      <w:r>
        <w:rPr>
          <w:rFonts w:hint="eastAsia" w:ascii="宋体" w:hAnsi="宋体"/>
          <w:lang w:eastAsia="zh-CN"/>
        </w:rPr>
        <w:t>外观要求</w:t>
      </w:r>
    </w:p>
    <w:p>
      <w:pPr>
        <w:adjustRightInd w:val="0"/>
        <w:snapToGrid w:val="0"/>
        <w:spacing w:line="360" w:lineRule="exact"/>
        <w:ind w:firstLine="555"/>
        <w:rPr>
          <w:rFonts w:hint="eastAsia" w:ascii="宋体" w:hAnsi="宋体" w:eastAsia="宋体"/>
          <w:lang w:eastAsia="zh-CN"/>
        </w:rPr>
      </w:pPr>
      <w:r>
        <w:rPr>
          <w:rFonts w:hint="eastAsia" w:ascii="宋体" w:hAnsi="宋体"/>
          <w:lang w:eastAsia="zh-CN"/>
        </w:rPr>
        <w:t>筒体外表美观，不应有明显的碰伤、划痕等影响外观的缺陷。</w:t>
      </w:r>
    </w:p>
    <w:p>
      <w:pPr>
        <w:adjustRightInd w:val="0"/>
        <w:snapToGrid w:val="0"/>
        <w:spacing w:line="360" w:lineRule="exact"/>
        <w:rPr>
          <w:rFonts w:ascii="宋体" w:hAnsi="宋体"/>
        </w:rPr>
      </w:pPr>
      <w:r>
        <w:rPr>
          <w:rFonts w:hint="eastAsia" w:ascii="宋体" w:hAnsi="宋体"/>
        </w:rPr>
        <w:t>4.</w:t>
      </w:r>
      <w:r>
        <w:rPr>
          <w:rFonts w:hint="eastAsia" w:ascii="宋体" w:hAnsi="宋体"/>
          <w:lang w:val="en-US" w:eastAsia="zh-CN"/>
        </w:rPr>
        <w:t>6</w:t>
      </w:r>
      <w:r>
        <w:rPr>
          <w:rFonts w:hint="eastAsia" w:ascii="宋体" w:hAnsi="宋体"/>
        </w:rPr>
        <w:t xml:space="preserve"> 卫生要求</w:t>
      </w:r>
    </w:p>
    <w:p>
      <w:pPr>
        <w:adjustRightInd w:val="0"/>
        <w:snapToGrid w:val="0"/>
        <w:spacing w:line="360" w:lineRule="exact"/>
        <w:ind w:firstLine="555"/>
        <w:rPr>
          <w:rFonts w:ascii="宋体" w:hAnsi="宋体"/>
        </w:rPr>
      </w:pPr>
      <w:r>
        <w:rPr>
          <w:rFonts w:hint="eastAsia" w:ascii="宋体" w:hAnsi="宋体"/>
        </w:rPr>
        <w:t>应符合卫生部卫法监发[2001]161号文附件2《生活饮用水输配水设备及防护材料卫生安全评价规范》的要求.</w:t>
      </w:r>
    </w:p>
    <w:p>
      <w:pPr>
        <w:adjustRightInd w:val="0"/>
        <w:snapToGrid w:val="0"/>
        <w:spacing w:line="360" w:lineRule="exact"/>
        <w:ind w:firstLine="555"/>
        <w:rPr>
          <w:rFonts w:ascii="宋体" w:hAnsi="宋体"/>
        </w:rPr>
      </w:pPr>
    </w:p>
    <w:p>
      <w:pPr>
        <w:adjustRightInd w:val="0"/>
        <w:snapToGrid w:val="0"/>
        <w:rPr>
          <w:rFonts w:ascii="黑体" w:hAnsi="宋体" w:eastAsia="黑体"/>
          <w:b/>
        </w:rPr>
      </w:pPr>
      <w:r>
        <w:rPr>
          <w:rFonts w:hint="eastAsia" w:ascii="黑体" w:hAnsi="宋体" w:eastAsia="黑体"/>
          <w:b/>
        </w:rPr>
        <w:t>5  试验方法</w:t>
      </w:r>
    </w:p>
    <w:p>
      <w:pPr>
        <w:adjustRightInd w:val="0"/>
        <w:snapToGrid w:val="0"/>
        <w:spacing w:line="300" w:lineRule="auto"/>
        <w:rPr>
          <w:rFonts w:ascii="宋体" w:hAnsi="宋体"/>
        </w:rPr>
      </w:pPr>
      <w:r>
        <w:rPr>
          <w:rFonts w:hint="eastAsia" w:ascii="宋体" w:hAnsi="宋体"/>
        </w:rPr>
        <w:t xml:space="preserve">5.1 </w:t>
      </w:r>
      <w:r>
        <w:rPr>
          <w:rFonts w:hint="eastAsia" w:ascii="宋体" w:hAnsi="宋体"/>
          <w:lang w:eastAsia="zh-CN"/>
        </w:rPr>
        <w:t>材料</w:t>
      </w:r>
      <w:r>
        <w:rPr>
          <w:rFonts w:hint="eastAsia" w:ascii="宋体" w:hAnsi="宋体"/>
        </w:rPr>
        <w:t>要求</w:t>
      </w:r>
    </w:p>
    <w:p>
      <w:pPr>
        <w:adjustRightInd w:val="0"/>
        <w:snapToGrid w:val="0"/>
        <w:spacing w:line="300" w:lineRule="auto"/>
        <w:ind w:firstLine="420"/>
        <w:rPr>
          <w:rFonts w:ascii="宋体" w:hAnsi="宋体"/>
        </w:rPr>
      </w:pPr>
      <w:r>
        <w:rPr>
          <w:rFonts w:hint="eastAsia" w:ascii="宋体" w:hAnsi="宋体"/>
          <w:lang w:eastAsia="zh-CN"/>
        </w:rPr>
        <w:t>材料供应方单位应提供具有法定单位出具的质量检验合格证明文件</w:t>
      </w:r>
      <w:r>
        <w:rPr>
          <w:rFonts w:hint="eastAsia" w:ascii="宋体" w:hAnsi="宋体"/>
        </w:rPr>
        <w:t>。</w:t>
      </w:r>
    </w:p>
    <w:p>
      <w:pPr>
        <w:adjustRightInd w:val="0"/>
        <w:snapToGrid w:val="0"/>
        <w:rPr>
          <w:rFonts w:hint="eastAsia" w:ascii="宋体" w:hAnsi="宋体" w:eastAsia="宋体"/>
          <w:lang w:eastAsia="zh-CN"/>
        </w:rPr>
      </w:pPr>
      <w:r>
        <w:rPr>
          <w:rFonts w:hint="eastAsia" w:ascii="宋体" w:hAnsi="宋体"/>
        </w:rPr>
        <w:t xml:space="preserve">5.2 </w:t>
      </w:r>
      <w:r>
        <w:rPr>
          <w:rFonts w:hint="eastAsia" w:ascii="宋体" w:hAnsi="宋体"/>
          <w:lang w:eastAsia="zh-CN"/>
        </w:rPr>
        <w:t>制作要求</w:t>
      </w:r>
    </w:p>
    <w:p>
      <w:pPr>
        <w:adjustRightInd w:val="0"/>
        <w:snapToGrid w:val="0"/>
        <w:spacing w:line="300" w:lineRule="auto"/>
        <w:ind w:firstLine="420"/>
        <w:rPr>
          <w:rFonts w:hint="eastAsia" w:ascii="宋体" w:hAnsi="宋体"/>
        </w:rPr>
      </w:pPr>
      <w:r>
        <w:rPr>
          <w:rFonts w:hint="eastAsia" w:ascii="宋体" w:hAnsi="宋体"/>
          <w:lang w:val="en-US" w:eastAsia="zh-CN"/>
        </w:rPr>
        <w:t>5.2.1</w:t>
      </w:r>
      <w:r>
        <w:rPr>
          <w:rFonts w:hint="eastAsia" w:ascii="宋体" w:hAnsi="宋体"/>
          <w:lang w:eastAsia="zh-CN"/>
        </w:rPr>
        <w:t>零配件要按设计图纸、工艺文件技术要求进行检验</w:t>
      </w:r>
      <w:r>
        <w:rPr>
          <w:rFonts w:hint="eastAsia" w:ascii="宋体" w:hAnsi="宋体"/>
        </w:rPr>
        <w:t>。</w:t>
      </w:r>
    </w:p>
    <w:p>
      <w:pPr>
        <w:adjustRightInd w:val="0"/>
        <w:snapToGrid w:val="0"/>
        <w:spacing w:line="300" w:lineRule="auto"/>
        <w:ind w:firstLine="420"/>
        <w:rPr>
          <w:rFonts w:hint="eastAsia" w:ascii="宋体" w:hAnsi="宋体"/>
          <w:lang w:val="en-US" w:eastAsia="zh-CN"/>
        </w:rPr>
      </w:pPr>
      <w:r>
        <w:rPr>
          <w:rFonts w:hint="eastAsia" w:ascii="宋体" w:hAnsi="宋体"/>
          <w:lang w:val="en-US" w:eastAsia="zh-CN"/>
        </w:rPr>
        <w:t>5.2.2</w:t>
      </w:r>
      <w:r>
        <w:rPr>
          <w:rFonts w:hint="eastAsia" w:ascii="宋体" w:hAnsi="宋体"/>
          <w:lang w:eastAsia="zh-CN"/>
        </w:rPr>
        <w:t>压力试验：在</w:t>
      </w:r>
      <w:r>
        <w:rPr>
          <w:rFonts w:hint="eastAsia" w:ascii="宋体" w:hAnsi="宋体"/>
          <w:lang w:val="en-US" w:eastAsia="zh-CN"/>
        </w:rPr>
        <w:t>2.1MPa的压力条件下，保压15分钟没有渗漏。</w:t>
      </w:r>
    </w:p>
    <w:p>
      <w:pPr>
        <w:adjustRightInd w:val="0"/>
        <w:snapToGrid w:val="0"/>
        <w:spacing w:line="300" w:lineRule="auto"/>
        <w:rPr>
          <w:rFonts w:hint="default" w:ascii="宋体" w:hAnsi="宋体"/>
          <w:lang w:val="en-US" w:eastAsia="zh-CN"/>
        </w:rPr>
      </w:pPr>
      <w:r>
        <w:rPr>
          <w:rFonts w:hint="eastAsia" w:ascii="宋体" w:hAnsi="宋体"/>
          <w:lang w:val="en-US" w:eastAsia="zh-CN"/>
        </w:rPr>
        <w:t>5.3装配要求</w:t>
      </w:r>
    </w:p>
    <w:p>
      <w:pPr>
        <w:adjustRightInd w:val="0"/>
        <w:snapToGrid w:val="0"/>
        <w:spacing w:line="300" w:lineRule="auto"/>
        <w:ind w:firstLine="420"/>
        <w:rPr>
          <w:rFonts w:hint="eastAsia" w:ascii="宋体" w:hAnsi="宋体"/>
          <w:lang w:eastAsia="zh-CN"/>
        </w:rPr>
      </w:pPr>
      <w:r>
        <w:rPr>
          <w:rFonts w:hint="eastAsia" w:ascii="宋体" w:hAnsi="宋体"/>
          <w:lang w:val="en-US" w:eastAsia="zh-CN"/>
        </w:rPr>
        <w:t>5.3.1</w:t>
      </w:r>
      <w:r>
        <w:rPr>
          <w:rFonts w:hint="eastAsia" w:ascii="宋体" w:hAnsi="宋体"/>
          <w:lang w:eastAsia="zh-CN"/>
        </w:rPr>
        <w:t>跟踪所有零部件是否清洗、消毒和干燥。</w:t>
      </w:r>
    </w:p>
    <w:p>
      <w:pPr>
        <w:adjustRightInd w:val="0"/>
        <w:snapToGrid w:val="0"/>
        <w:spacing w:line="300" w:lineRule="auto"/>
        <w:ind w:firstLine="420"/>
        <w:rPr>
          <w:rFonts w:hint="eastAsia" w:ascii="宋体" w:hAnsi="宋体"/>
          <w:lang w:val="en-US" w:eastAsia="zh-CN"/>
        </w:rPr>
      </w:pPr>
      <w:r>
        <w:rPr>
          <w:rFonts w:hint="eastAsia" w:ascii="宋体" w:hAnsi="宋体"/>
          <w:lang w:val="en-US" w:eastAsia="zh-CN"/>
        </w:rPr>
        <w:t>5.3.2滤芯装配好后，立即通过手拧感受是否有过紧和过松现象。</w:t>
      </w:r>
    </w:p>
    <w:p>
      <w:pPr>
        <w:adjustRightInd w:val="0"/>
        <w:snapToGrid w:val="0"/>
        <w:spacing w:line="300" w:lineRule="auto"/>
        <w:ind w:firstLine="420"/>
        <w:rPr>
          <w:rFonts w:hint="default" w:ascii="宋体" w:hAnsi="宋体"/>
          <w:lang w:val="en-US" w:eastAsia="zh-CN"/>
        </w:rPr>
      </w:pPr>
      <w:r>
        <w:rPr>
          <w:rFonts w:hint="eastAsia" w:ascii="宋体" w:hAnsi="宋体"/>
          <w:lang w:val="en-US" w:eastAsia="zh-CN"/>
        </w:rPr>
        <w:t>5.3.3 在封闭出水口的条件下用压力表，通水在0.4MPa下检验有无渗漏。</w:t>
      </w:r>
    </w:p>
    <w:p>
      <w:pPr>
        <w:adjustRightInd w:val="0"/>
        <w:snapToGrid w:val="0"/>
        <w:spacing w:line="300" w:lineRule="auto"/>
        <w:rPr>
          <w:rFonts w:hint="eastAsia" w:ascii="宋体" w:hAnsi="宋体"/>
          <w:lang w:val="en-US" w:eastAsia="zh-CN"/>
        </w:rPr>
      </w:pPr>
      <w:r>
        <w:rPr>
          <w:rFonts w:hint="eastAsia" w:ascii="宋体" w:hAnsi="宋体"/>
          <w:lang w:val="en-US" w:eastAsia="zh-CN"/>
        </w:rPr>
        <w:t>5.4 外观要求</w:t>
      </w:r>
    </w:p>
    <w:p>
      <w:pPr>
        <w:adjustRightInd w:val="0"/>
        <w:snapToGrid w:val="0"/>
        <w:spacing w:line="300" w:lineRule="auto"/>
        <w:rPr>
          <w:rFonts w:hint="eastAsia" w:ascii="宋体" w:hAnsi="宋体"/>
          <w:lang w:val="en-US" w:eastAsia="zh-CN"/>
        </w:rPr>
      </w:pPr>
      <w:r>
        <w:rPr>
          <w:rFonts w:hint="eastAsia" w:ascii="宋体" w:hAnsi="宋体"/>
          <w:lang w:val="en-US" w:eastAsia="zh-CN"/>
        </w:rPr>
        <w:t xml:space="preserve">   用肉眼观察塑料筒体外表美观，不应有明显的碰伤、划痕等影响外观的缺陷。</w:t>
      </w:r>
    </w:p>
    <w:p>
      <w:pPr>
        <w:pStyle w:val="4"/>
        <w:spacing w:line="360" w:lineRule="exact"/>
        <w:ind w:firstLine="0"/>
        <w:rPr>
          <w:rFonts w:ascii="宋体" w:hAnsi="宋体"/>
        </w:rPr>
      </w:pPr>
      <w:r>
        <w:rPr>
          <w:rFonts w:hint="eastAsia" w:ascii="宋体" w:hAnsi="宋体"/>
        </w:rPr>
        <w:t>5.5 卫生要求检验</w:t>
      </w:r>
    </w:p>
    <w:p>
      <w:pPr>
        <w:pStyle w:val="4"/>
        <w:spacing w:line="360" w:lineRule="exact"/>
        <w:ind w:firstLineChars="200"/>
        <w:rPr>
          <w:rFonts w:ascii="宋体" w:hAnsi="宋体"/>
        </w:rPr>
      </w:pPr>
      <w:r>
        <w:rPr>
          <w:rFonts w:hint="eastAsia" w:ascii="宋体" w:hAnsi="宋体"/>
        </w:rPr>
        <w:t>按卫生部《生活饮用水</w:t>
      </w:r>
      <w:r>
        <w:rPr>
          <w:rFonts w:hint="eastAsia" w:ascii="宋体" w:hAnsi="宋体"/>
          <w:szCs w:val="21"/>
        </w:rPr>
        <w:t>输配水设备及防护材料卫生安全评价规范</w:t>
      </w:r>
      <w:r>
        <w:rPr>
          <w:rFonts w:hint="eastAsia" w:ascii="宋体" w:hAnsi="宋体"/>
        </w:rPr>
        <w:t>》（2001）进行检验。</w:t>
      </w:r>
    </w:p>
    <w:p>
      <w:pPr>
        <w:pStyle w:val="4"/>
        <w:spacing w:line="360" w:lineRule="exact"/>
        <w:ind w:firstLineChars="200"/>
        <w:rPr>
          <w:rFonts w:ascii="宋体" w:hAnsi="宋体"/>
        </w:rPr>
      </w:pPr>
    </w:p>
    <w:p>
      <w:pPr>
        <w:pStyle w:val="4"/>
        <w:spacing w:line="360" w:lineRule="exact"/>
        <w:ind w:firstLine="0"/>
        <w:rPr>
          <w:rFonts w:ascii="黑体" w:hAnsi="宋体" w:eastAsia="黑体"/>
          <w:b/>
        </w:rPr>
      </w:pPr>
      <w:r>
        <w:rPr>
          <w:rFonts w:hint="eastAsia" w:ascii="黑体" w:hAnsi="宋体" w:eastAsia="黑体"/>
          <w:b/>
        </w:rPr>
        <w:t>6  检验规则</w:t>
      </w:r>
    </w:p>
    <w:p>
      <w:pPr>
        <w:pStyle w:val="4"/>
        <w:spacing w:line="360" w:lineRule="exact"/>
        <w:ind w:firstLine="0"/>
        <w:rPr>
          <w:rFonts w:ascii="宋体" w:hAnsi="宋体"/>
        </w:rPr>
      </w:pPr>
      <w:r>
        <w:rPr>
          <w:rFonts w:hint="eastAsia" w:ascii="宋体" w:hAnsi="宋体"/>
        </w:rPr>
        <w:t>6.1检验分类   检验分为出厂检验和型式检验。</w:t>
      </w:r>
    </w:p>
    <w:p>
      <w:pPr>
        <w:pStyle w:val="4"/>
        <w:spacing w:line="360" w:lineRule="exact"/>
        <w:ind w:firstLine="0"/>
        <w:rPr>
          <w:rFonts w:ascii="宋体" w:hAnsi="宋体"/>
        </w:rPr>
      </w:pPr>
      <w:r>
        <w:rPr>
          <w:rFonts w:hint="eastAsia" w:ascii="宋体" w:hAnsi="宋体"/>
        </w:rPr>
        <w:t>6.2  出厂检验</w:t>
      </w:r>
    </w:p>
    <w:p>
      <w:pPr>
        <w:pStyle w:val="4"/>
        <w:spacing w:line="360" w:lineRule="exact"/>
        <w:ind w:firstLine="0"/>
        <w:rPr>
          <w:rFonts w:hint="eastAsia" w:ascii="宋体" w:hAnsi="宋体"/>
        </w:rPr>
      </w:pPr>
      <w:r>
        <w:rPr>
          <w:rFonts w:hint="eastAsia" w:ascii="宋体" w:hAnsi="宋体"/>
        </w:rPr>
        <w:t xml:space="preserve"> </w:t>
      </w:r>
      <w:r>
        <w:rPr>
          <w:rFonts w:hint="eastAsia" w:ascii="宋体" w:hAnsi="宋体"/>
          <w:lang w:eastAsia="zh-CN"/>
        </w:rPr>
        <w:t>产品出厂前，每台必须经厂质量检验部门检验合格后，出具合格证方可出厂</w:t>
      </w:r>
      <w:r>
        <w:rPr>
          <w:rFonts w:hint="eastAsia" w:ascii="宋体" w:hAnsi="宋体"/>
        </w:rPr>
        <w:t>。</w:t>
      </w:r>
    </w:p>
    <w:p>
      <w:pPr>
        <w:pStyle w:val="4"/>
        <w:spacing w:line="360" w:lineRule="exact"/>
        <w:ind w:firstLine="0"/>
        <w:rPr>
          <w:rFonts w:hint="eastAsia" w:ascii="宋体" w:hAnsi="宋体"/>
          <w:lang w:val="en-US" w:eastAsia="zh-CN"/>
        </w:rPr>
      </w:pPr>
      <w:r>
        <w:rPr>
          <w:rFonts w:hint="eastAsia" w:ascii="宋体" w:hAnsi="宋体"/>
          <w:lang w:val="en-US" w:eastAsia="zh-CN"/>
        </w:rPr>
        <w:t>6.2.1 检验项目</w:t>
      </w:r>
    </w:p>
    <w:p>
      <w:pPr>
        <w:pStyle w:val="4"/>
        <w:spacing w:line="360" w:lineRule="exact"/>
        <w:ind w:firstLine="0"/>
        <w:rPr>
          <w:rFonts w:hint="eastAsia" w:ascii="宋体" w:hAnsi="宋体"/>
          <w:lang w:val="en-US" w:eastAsia="zh-CN"/>
        </w:rPr>
      </w:pPr>
      <w:r>
        <w:rPr>
          <w:rFonts w:hint="eastAsia" w:ascii="宋体" w:hAnsi="宋体"/>
          <w:lang w:val="en-US" w:eastAsia="zh-CN"/>
        </w:rPr>
        <w:t>a）全检项目：外观、泄露</w:t>
      </w:r>
    </w:p>
    <w:p>
      <w:pPr>
        <w:pStyle w:val="4"/>
        <w:spacing w:line="360" w:lineRule="exact"/>
        <w:ind w:firstLine="0"/>
        <w:rPr>
          <w:rFonts w:hint="eastAsia" w:ascii="宋体" w:hAnsi="宋体"/>
          <w:lang w:val="en-US" w:eastAsia="zh-CN"/>
        </w:rPr>
      </w:pPr>
      <w:r>
        <w:rPr>
          <w:rFonts w:hint="eastAsia" w:ascii="宋体" w:hAnsi="宋体"/>
          <w:lang w:val="en-US" w:eastAsia="zh-CN"/>
        </w:rPr>
        <w:t>b）抽检项目：静压爆破、余氯测试，抽检根据生产处的样品每100件，随机抽取一件进行测试，如生产低于100件，也是随机抽取一件。</w:t>
      </w:r>
    </w:p>
    <w:p>
      <w:pPr>
        <w:pStyle w:val="4"/>
        <w:spacing w:line="360" w:lineRule="exact"/>
        <w:ind w:firstLine="0"/>
        <w:rPr>
          <w:rFonts w:hint="eastAsia" w:ascii="宋体" w:hAnsi="宋体"/>
          <w:lang w:val="en-US" w:eastAsia="zh-CN"/>
        </w:rPr>
      </w:pPr>
      <w:r>
        <w:rPr>
          <w:rFonts w:hint="eastAsia" w:ascii="宋体" w:hAnsi="宋体"/>
          <w:lang w:val="en-US" w:eastAsia="zh-CN"/>
        </w:rPr>
        <w:t>6.2.2 判定规则</w:t>
      </w:r>
    </w:p>
    <w:p>
      <w:pPr>
        <w:pStyle w:val="4"/>
        <w:spacing w:line="360" w:lineRule="exact"/>
        <w:ind w:firstLine="0"/>
        <w:rPr>
          <w:rFonts w:hint="eastAsia" w:ascii="宋体" w:hAnsi="宋体"/>
          <w:lang w:val="en-US" w:eastAsia="zh-CN"/>
        </w:rPr>
      </w:pPr>
      <w:r>
        <w:rPr>
          <w:rFonts w:hint="eastAsia" w:ascii="宋体" w:hAnsi="宋体"/>
          <w:lang w:val="en-US" w:eastAsia="zh-CN"/>
        </w:rPr>
        <w:t xml:space="preserve">   外观、泄露不合格，可修复后再进行检验。</w:t>
      </w:r>
    </w:p>
    <w:p>
      <w:pPr>
        <w:pStyle w:val="4"/>
        <w:spacing w:line="360" w:lineRule="exact"/>
        <w:ind w:firstLine="0"/>
        <w:rPr>
          <w:rFonts w:hint="default" w:ascii="宋体" w:hAnsi="宋体"/>
          <w:lang w:val="en-US" w:eastAsia="zh-CN"/>
        </w:rPr>
      </w:pPr>
      <w:r>
        <w:rPr>
          <w:rFonts w:hint="eastAsia" w:ascii="宋体" w:hAnsi="宋体"/>
          <w:lang w:val="en-US" w:eastAsia="zh-CN"/>
        </w:rPr>
        <w:t xml:space="preserve">   静压爆破、余氯测试检验不合格，不能出厂。</w:t>
      </w:r>
    </w:p>
    <w:p>
      <w:pPr>
        <w:pStyle w:val="4"/>
        <w:spacing w:line="360" w:lineRule="exact"/>
        <w:ind w:firstLine="0"/>
        <w:rPr>
          <w:rFonts w:ascii="宋体" w:hAnsi="宋体"/>
        </w:rPr>
      </w:pPr>
      <w:r>
        <w:rPr>
          <w:rFonts w:hint="eastAsia" w:ascii="宋体" w:hAnsi="宋体"/>
        </w:rPr>
        <w:t>6.3 型式检验</w:t>
      </w:r>
    </w:p>
    <w:p>
      <w:pPr>
        <w:pStyle w:val="4"/>
        <w:adjustRightInd w:val="0"/>
        <w:snapToGrid w:val="0"/>
        <w:spacing w:line="360" w:lineRule="exact"/>
        <w:ind w:firstLine="0"/>
        <w:rPr>
          <w:rFonts w:ascii="宋体" w:hAnsi="宋体"/>
        </w:rPr>
      </w:pPr>
      <w:r>
        <w:rPr>
          <w:rFonts w:hint="eastAsia" w:ascii="黑体" w:hAnsi="宋体" w:eastAsia="黑体"/>
        </w:rPr>
        <w:t>6.3.1</w:t>
      </w:r>
      <w:r>
        <w:rPr>
          <w:rFonts w:hint="eastAsia" w:ascii="宋体" w:hAnsi="宋体"/>
        </w:rPr>
        <w:t xml:space="preserve">  凡有下列情况之一时，应进行型式检验：</w:t>
      </w:r>
    </w:p>
    <w:p>
      <w:pPr>
        <w:pStyle w:val="4"/>
        <w:adjustRightInd w:val="0"/>
        <w:snapToGrid w:val="0"/>
        <w:spacing w:line="360" w:lineRule="exact"/>
        <w:ind w:firstLine="855"/>
        <w:rPr>
          <w:rFonts w:ascii="宋体" w:hAnsi="宋体"/>
        </w:rPr>
      </w:pPr>
      <w:r>
        <w:rPr>
          <w:rFonts w:ascii="宋体" w:hAnsi="宋体"/>
        </w:rPr>
        <w:t>a)</w:t>
      </w:r>
      <w:r>
        <w:rPr>
          <w:rFonts w:hint="eastAsia" w:ascii="宋体" w:hAnsi="宋体"/>
        </w:rPr>
        <w:t xml:space="preserve"> 试制的新产品；</w:t>
      </w:r>
    </w:p>
    <w:p>
      <w:pPr>
        <w:pStyle w:val="4"/>
        <w:adjustRightInd w:val="0"/>
        <w:snapToGrid w:val="0"/>
        <w:spacing w:line="360" w:lineRule="exact"/>
        <w:ind w:firstLine="855"/>
        <w:rPr>
          <w:rFonts w:ascii="宋体" w:hAnsi="宋体"/>
        </w:rPr>
      </w:pPr>
      <w:r>
        <w:rPr>
          <w:rFonts w:ascii="宋体" w:hAnsi="宋体"/>
        </w:rPr>
        <w:t>b)</w:t>
      </w:r>
      <w:r>
        <w:rPr>
          <w:rFonts w:hint="eastAsia" w:ascii="宋体" w:hAnsi="宋体"/>
        </w:rPr>
        <w:t xml:space="preserve"> 产品正常生产后，如结构、材料、工艺有较大改变，可能影响产品性能时；</w:t>
      </w:r>
    </w:p>
    <w:p>
      <w:pPr>
        <w:pStyle w:val="4"/>
        <w:adjustRightInd w:val="0"/>
        <w:snapToGrid w:val="0"/>
        <w:spacing w:line="360" w:lineRule="exact"/>
        <w:ind w:firstLine="855"/>
        <w:rPr>
          <w:rFonts w:ascii="宋体" w:hAnsi="宋体"/>
        </w:rPr>
      </w:pPr>
      <w:r>
        <w:rPr>
          <w:rFonts w:ascii="宋体" w:hAnsi="宋体"/>
        </w:rPr>
        <w:t>c)</w:t>
      </w:r>
      <w:r>
        <w:rPr>
          <w:rFonts w:hint="eastAsia" w:ascii="宋体" w:hAnsi="宋体"/>
        </w:rPr>
        <w:t xml:space="preserve"> 产品停产半年后，恢复生产时；</w:t>
      </w:r>
    </w:p>
    <w:p>
      <w:pPr>
        <w:pStyle w:val="4"/>
        <w:adjustRightInd w:val="0"/>
        <w:snapToGrid w:val="0"/>
        <w:spacing w:line="360" w:lineRule="exact"/>
        <w:ind w:firstLine="855"/>
        <w:rPr>
          <w:rFonts w:ascii="宋体" w:hAnsi="宋体"/>
        </w:rPr>
      </w:pPr>
      <w:r>
        <w:rPr>
          <w:rFonts w:ascii="宋体" w:hAnsi="宋体"/>
        </w:rPr>
        <w:t>d)</w:t>
      </w:r>
      <w:r>
        <w:rPr>
          <w:rFonts w:hint="eastAsia" w:ascii="宋体" w:hAnsi="宋体"/>
        </w:rPr>
        <w:t xml:space="preserve"> 正常生产时，每年应进行一次；</w:t>
      </w:r>
    </w:p>
    <w:p>
      <w:pPr>
        <w:pStyle w:val="4"/>
        <w:adjustRightInd w:val="0"/>
        <w:snapToGrid w:val="0"/>
        <w:spacing w:line="360" w:lineRule="exact"/>
        <w:ind w:firstLine="855"/>
        <w:rPr>
          <w:rFonts w:ascii="宋体" w:hAnsi="宋体"/>
        </w:rPr>
      </w:pPr>
      <w:r>
        <w:rPr>
          <w:rFonts w:ascii="宋体" w:hAnsi="宋体"/>
        </w:rPr>
        <w:t>e)</w:t>
      </w:r>
      <w:r>
        <w:rPr>
          <w:rFonts w:hint="eastAsia" w:ascii="宋体" w:hAnsi="宋体"/>
        </w:rPr>
        <w:t xml:space="preserve"> 国家质量监督机构提出型式检验的要求时。</w:t>
      </w:r>
    </w:p>
    <w:p>
      <w:pPr>
        <w:pStyle w:val="4"/>
        <w:adjustRightInd w:val="0"/>
        <w:snapToGrid w:val="0"/>
        <w:spacing w:line="360" w:lineRule="exact"/>
        <w:ind w:firstLine="0"/>
        <w:rPr>
          <w:rFonts w:ascii="宋体" w:hAnsi="宋体"/>
        </w:rPr>
      </w:pPr>
      <w:r>
        <w:rPr>
          <w:rFonts w:hint="eastAsia" w:ascii="黑体" w:hAnsi="宋体" w:eastAsia="黑体"/>
        </w:rPr>
        <w:t xml:space="preserve">6.3.2 </w:t>
      </w:r>
      <w:r>
        <w:rPr>
          <w:rFonts w:hint="eastAsia" w:ascii="宋体" w:hAnsi="宋体"/>
        </w:rPr>
        <w:t>型式检验为全项目检验。型式检验的样本应从出厂检验合格的产品中随机抽取。</w:t>
      </w:r>
    </w:p>
    <w:p>
      <w:pPr>
        <w:pStyle w:val="4"/>
        <w:adjustRightInd w:val="0"/>
        <w:snapToGrid w:val="0"/>
        <w:spacing w:line="360" w:lineRule="exact"/>
        <w:ind w:firstLine="0"/>
        <w:rPr>
          <w:rFonts w:ascii="宋体" w:hAnsi="宋体"/>
        </w:rPr>
      </w:pPr>
      <w:r>
        <w:rPr>
          <w:rFonts w:ascii="黑体" w:hAnsi="宋体" w:eastAsia="黑体"/>
        </w:rPr>
        <w:t>6.3.3</w:t>
      </w:r>
      <w:r>
        <w:rPr>
          <w:rFonts w:hint="eastAsia" w:ascii="宋体" w:hAnsi="宋体"/>
        </w:rPr>
        <w:t xml:space="preserve"> 判定规则：检验中如有一项不符合本标准时，对不合格项目加倍复检。复检结果如果如仍不符合本标准则判该产品为不合格品。</w:t>
      </w:r>
    </w:p>
    <w:p>
      <w:pPr>
        <w:pStyle w:val="4"/>
        <w:adjustRightInd w:val="0"/>
        <w:snapToGrid w:val="0"/>
        <w:spacing w:line="360" w:lineRule="exact"/>
        <w:ind w:firstLine="0"/>
        <w:rPr>
          <w:rFonts w:ascii="宋体" w:hAnsi="宋体"/>
        </w:rPr>
      </w:pPr>
      <w:r>
        <w:rPr>
          <w:rFonts w:hint="eastAsia" w:ascii="黑体" w:hAnsi="宋体" w:eastAsia="黑体"/>
        </w:rPr>
        <w:t>6.3.4</w:t>
      </w:r>
      <w:r>
        <w:rPr>
          <w:rFonts w:hint="eastAsia" w:ascii="宋体" w:hAnsi="宋体"/>
        </w:rPr>
        <w:t xml:space="preserve"> 型式检验不合格时不能生产。</w:t>
      </w:r>
    </w:p>
    <w:p>
      <w:pPr>
        <w:pStyle w:val="4"/>
        <w:adjustRightInd w:val="0"/>
        <w:snapToGrid w:val="0"/>
        <w:spacing w:line="360" w:lineRule="exact"/>
        <w:ind w:firstLine="0"/>
        <w:rPr>
          <w:rFonts w:ascii="黑体" w:hAnsi="宋体" w:eastAsia="黑体"/>
          <w:b/>
        </w:rPr>
      </w:pPr>
      <w:r>
        <w:rPr>
          <w:rFonts w:hint="eastAsia" w:ascii="黑体" w:hAnsi="宋体" w:eastAsia="黑体"/>
          <w:b/>
        </w:rPr>
        <w:t>7 标志、包装、运输、贮存</w:t>
      </w:r>
    </w:p>
    <w:p>
      <w:pPr>
        <w:pStyle w:val="4"/>
        <w:adjustRightInd w:val="0"/>
        <w:snapToGrid w:val="0"/>
        <w:spacing w:line="360" w:lineRule="exact"/>
        <w:ind w:firstLine="0"/>
        <w:rPr>
          <w:rFonts w:ascii="黑体" w:hAnsi="宋体" w:eastAsia="黑体"/>
          <w:b/>
        </w:rPr>
      </w:pPr>
      <w:r>
        <w:rPr>
          <w:rFonts w:hint="eastAsia" w:ascii="黑体" w:hAnsi="宋体" w:eastAsia="黑体"/>
          <w:b/>
        </w:rPr>
        <w:t>7.1 标志</w:t>
      </w:r>
    </w:p>
    <w:p>
      <w:pPr>
        <w:pStyle w:val="4"/>
        <w:adjustRightInd w:val="0"/>
        <w:snapToGrid w:val="0"/>
        <w:spacing w:line="360" w:lineRule="exact"/>
        <w:ind w:firstLine="0"/>
        <w:rPr>
          <w:rFonts w:ascii="黑体" w:hAnsi="宋体" w:eastAsia="黑体"/>
        </w:rPr>
      </w:pPr>
      <w:r>
        <w:rPr>
          <w:rFonts w:hint="eastAsia" w:ascii="黑体" w:hAnsi="宋体" w:eastAsia="黑体"/>
        </w:rPr>
        <w:t>7.1.1 产品标志（铭牌）</w:t>
      </w:r>
    </w:p>
    <w:p>
      <w:pPr>
        <w:pStyle w:val="4"/>
        <w:adjustRightInd w:val="0"/>
        <w:snapToGrid w:val="0"/>
        <w:spacing w:line="360" w:lineRule="exact"/>
        <w:ind w:firstLine="525"/>
        <w:rPr>
          <w:rFonts w:ascii="宋体" w:hAnsi="宋体"/>
        </w:rPr>
      </w:pPr>
      <w:r>
        <w:rPr>
          <w:rFonts w:hint="eastAsia" w:ascii="宋体" w:hAnsi="宋体"/>
        </w:rPr>
        <w:t>每支滤芯均需贴有铭牌、并清晰的标出以下内容：</w:t>
      </w:r>
    </w:p>
    <w:p>
      <w:pPr>
        <w:pStyle w:val="4"/>
        <w:adjustRightInd w:val="0"/>
        <w:snapToGrid w:val="0"/>
        <w:spacing w:line="360" w:lineRule="exact"/>
        <w:ind w:firstLine="840"/>
        <w:rPr>
          <w:rFonts w:ascii="宋体" w:hAnsi="宋体"/>
        </w:rPr>
      </w:pPr>
      <w:r>
        <w:rPr>
          <w:rFonts w:ascii="宋体" w:hAnsi="宋体"/>
        </w:rPr>
        <w:t>a)</w:t>
      </w:r>
      <w:r>
        <w:rPr>
          <w:rFonts w:hint="eastAsia" w:ascii="宋体" w:hAnsi="宋体"/>
        </w:rPr>
        <w:t xml:space="preserve"> 产品名称、型号；</w:t>
      </w:r>
    </w:p>
    <w:p>
      <w:pPr>
        <w:pStyle w:val="4"/>
        <w:adjustRightInd w:val="0"/>
        <w:snapToGrid w:val="0"/>
        <w:spacing w:line="360" w:lineRule="exact"/>
        <w:ind w:firstLine="840" w:firstLineChars="400"/>
        <w:rPr>
          <w:rFonts w:hint="eastAsia" w:ascii="宋体" w:hAnsi="宋体" w:eastAsia="宋体"/>
          <w:lang w:eastAsia="zh-CN"/>
        </w:rPr>
      </w:pPr>
      <w:r>
        <w:rPr>
          <w:rFonts w:ascii="宋体" w:hAnsi="宋体"/>
        </w:rPr>
        <w:t>b)</w:t>
      </w:r>
      <w:r>
        <w:rPr>
          <w:rFonts w:hint="eastAsia" w:ascii="宋体" w:hAnsi="宋体"/>
        </w:rPr>
        <w:t xml:space="preserve"> </w:t>
      </w:r>
      <w:r>
        <w:rPr>
          <w:rFonts w:hint="eastAsia" w:ascii="宋体" w:hAnsi="宋体"/>
          <w:lang w:eastAsia="zh-CN"/>
        </w:rPr>
        <w:t>出厂编号及出厂日期；</w:t>
      </w:r>
    </w:p>
    <w:p>
      <w:pPr>
        <w:pStyle w:val="4"/>
        <w:adjustRightInd w:val="0"/>
        <w:snapToGrid w:val="0"/>
        <w:spacing w:line="360" w:lineRule="exact"/>
        <w:ind w:firstLine="840" w:firstLineChars="400"/>
        <w:rPr>
          <w:rFonts w:hint="eastAsia" w:ascii="宋体" w:hAnsi="宋体" w:eastAsia="宋体"/>
          <w:lang w:eastAsia="zh-CN"/>
        </w:rPr>
      </w:pPr>
      <w:r>
        <w:rPr>
          <w:rFonts w:hint="eastAsia" w:ascii="宋体" w:hAnsi="宋体"/>
          <w:lang w:val="en-US" w:eastAsia="zh-CN"/>
        </w:rPr>
        <w:t>c</w:t>
      </w:r>
      <w:r>
        <w:rPr>
          <w:rFonts w:hint="eastAsia" w:ascii="宋体" w:hAnsi="宋体"/>
        </w:rPr>
        <w:t>) 生产厂家名称</w:t>
      </w:r>
      <w:r>
        <w:rPr>
          <w:rFonts w:hint="eastAsia" w:ascii="宋体" w:hAnsi="宋体"/>
          <w:lang w:eastAsia="zh-CN"/>
        </w:rPr>
        <w:t>；</w:t>
      </w:r>
    </w:p>
    <w:p>
      <w:pPr>
        <w:pStyle w:val="4"/>
        <w:adjustRightInd w:val="0"/>
        <w:snapToGrid w:val="0"/>
        <w:spacing w:line="360" w:lineRule="exact"/>
        <w:ind w:firstLine="840" w:firstLineChars="400"/>
        <w:rPr>
          <w:rFonts w:hint="eastAsia" w:ascii="宋体" w:hAnsi="宋体"/>
          <w:lang w:eastAsia="zh-CN"/>
        </w:rPr>
      </w:pPr>
      <w:r>
        <w:rPr>
          <w:rFonts w:hint="eastAsia" w:ascii="宋体" w:hAnsi="宋体"/>
          <w:lang w:val="en-US" w:eastAsia="zh-CN"/>
        </w:rPr>
        <w:t>d</w:t>
      </w:r>
      <w:r>
        <w:rPr>
          <w:rFonts w:hint="eastAsia" w:ascii="宋体" w:hAnsi="宋体"/>
        </w:rPr>
        <w:t xml:space="preserve">) </w:t>
      </w:r>
      <w:r>
        <w:rPr>
          <w:rFonts w:hint="eastAsia" w:ascii="宋体" w:hAnsi="宋体"/>
          <w:lang w:eastAsia="zh-CN"/>
        </w:rPr>
        <w:t>卫生许可批准文号；</w:t>
      </w:r>
    </w:p>
    <w:p>
      <w:pPr>
        <w:pStyle w:val="4"/>
        <w:adjustRightInd w:val="0"/>
        <w:snapToGrid w:val="0"/>
        <w:spacing w:line="360" w:lineRule="exact"/>
        <w:ind w:firstLine="840" w:firstLineChars="400"/>
        <w:rPr>
          <w:rFonts w:hint="eastAsia" w:ascii="宋体" w:hAnsi="宋体" w:eastAsia="宋体"/>
          <w:lang w:eastAsia="zh-CN"/>
        </w:rPr>
      </w:pPr>
      <w:r>
        <w:rPr>
          <w:rFonts w:hint="eastAsia" w:ascii="宋体" w:hAnsi="宋体"/>
          <w:lang w:val="en-US" w:eastAsia="zh-CN"/>
        </w:rPr>
        <w:t>e</w:t>
      </w:r>
      <w:r>
        <w:rPr>
          <w:rFonts w:hint="eastAsia" w:ascii="宋体" w:hAnsi="宋体"/>
        </w:rPr>
        <w:t xml:space="preserve">) </w:t>
      </w:r>
      <w:r>
        <w:rPr>
          <w:rFonts w:hint="eastAsia" w:ascii="宋体" w:hAnsi="宋体"/>
          <w:lang w:eastAsia="zh-CN"/>
        </w:rPr>
        <w:t>执行标准号。</w:t>
      </w:r>
    </w:p>
    <w:p>
      <w:pPr>
        <w:pStyle w:val="4"/>
        <w:adjustRightInd w:val="0"/>
        <w:snapToGrid w:val="0"/>
        <w:spacing w:line="360" w:lineRule="exact"/>
        <w:ind w:right="420" w:firstLine="0"/>
        <w:rPr>
          <w:rFonts w:ascii="宋体" w:hAnsi="宋体"/>
        </w:rPr>
      </w:pPr>
      <w:r>
        <w:rPr>
          <w:rFonts w:hint="eastAsia" w:ascii="黑体" w:hAnsi="宋体" w:eastAsia="黑体"/>
        </w:rPr>
        <w:t>7.1.2 包装箱标志</w:t>
      </w:r>
    </w:p>
    <w:p>
      <w:pPr>
        <w:pStyle w:val="4"/>
        <w:adjustRightInd w:val="0"/>
        <w:snapToGrid w:val="0"/>
        <w:spacing w:line="360" w:lineRule="exact"/>
        <w:ind w:left="1197" w:hanging="315"/>
        <w:rPr>
          <w:rFonts w:ascii="宋体" w:hAnsi="宋体"/>
        </w:rPr>
      </w:pPr>
      <w:r>
        <w:rPr>
          <w:rFonts w:hint="eastAsia" w:ascii="宋体" w:hAnsi="宋体"/>
          <w:lang w:eastAsia="zh-CN"/>
        </w:rPr>
        <w:t>外包装箱标志按</w:t>
      </w:r>
      <w:r>
        <w:rPr>
          <w:rFonts w:hint="eastAsia" w:ascii="宋体" w:hAnsi="宋体"/>
        </w:rPr>
        <w:t>GB/T191</w:t>
      </w:r>
      <w:r>
        <w:rPr>
          <w:rFonts w:hint="eastAsia" w:ascii="宋体" w:hAnsi="宋体"/>
          <w:lang w:eastAsia="zh-CN"/>
        </w:rPr>
        <w:t>执行</w:t>
      </w:r>
      <w:r>
        <w:rPr>
          <w:rFonts w:hint="eastAsia" w:ascii="宋体" w:hAnsi="宋体"/>
        </w:rPr>
        <w:t>；</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7.2  包装</w:t>
      </w:r>
    </w:p>
    <w:p>
      <w:pPr>
        <w:spacing w:line="360" w:lineRule="exact"/>
        <w:ind w:firstLine="420"/>
        <w:rPr>
          <w:rFonts w:ascii="宋体" w:hAnsi="宋体"/>
          <w:szCs w:val="21"/>
        </w:rPr>
      </w:pPr>
      <w:r>
        <w:rPr>
          <w:rFonts w:ascii="黑体" w:hAnsi="宋体" w:eastAsia="黑体"/>
        </w:rPr>
        <w:t>7.2.1</w:t>
      </w:r>
      <w:r>
        <w:rPr>
          <w:rFonts w:ascii="宋体" w:hAnsi="宋体"/>
        </w:rPr>
        <w:t xml:space="preserve"> </w:t>
      </w:r>
      <w:r>
        <w:rPr>
          <w:rFonts w:ascii="宋体" w:hAnsi="宋体"/>
          <w:szCs w:val="21"/>
        </w:rPr>
        <w:t xml:space="preserve"> </w:t>
      </w:r>
      <w:r>
        <w:rPr>
          <w:rFonts w:hint="eastAsia" w:ascii="宋体" w:hAnsi="宋体"/>
          <w:szCs w:val="21"/>
        </w:rPr>
        <w:t>滤芯的包装按</w:t>
      </w:r>
      <w:r>
        <w:rPr>
          <w:rFonts w:hint="eastAsia" w:ascii="宋体" w:hAnsi="宋体"/>
        </w:rPr>
        <w:t>GB 9174-2008</w:t>
      </w:r>
      <w:r>
        <w:rPr>
          <w:rFonts w:hint="eastAsia" w:ascii="宋体" w:hAnsi="宋体"/>
          <w:szCs w:val="21"/>
        </w:rPr>
        <w:t>规定进行.</w:t>
      </w:r>
    </w:p>
    <w:p>
      <w:pPr>
        <w:snapToGrid w:val="0"/>
        <w:spacing w:line="360" w:lineRule="exact"/>
        <w:ind w:firstLine="420" w:firstLineChars="200"/>
        <w:rPr>
          <w:rFonts w:ascii="宋体" w:hAnsi="宋体"/>
          <w:szCs w:val="21"/>
        </w:rPr>
      </w:pPr>
      <w:r>
        <w:rPr>
          <w:rFonts w:hint="eastAsia" w:ascii="宋体" w:hAnsi="宋体"/>
          <w:szCs w:val="21"/>
        </w:rPr>
        <w:t>7.2.2  包装箱上应有产品合格标志.</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7.3 运输</w:t>
      </w:r>
    </w:p>
    <w:p>
      <w:pPr>
        <w:pStyle w:val="4"/>
        <w:adjustRightInd w:val="0"/>
        <w:snapToGrid w:val="0"/>
        <w:spacing w:line="360" w:lineRule="exact"/>
        <w:ind w:firstLine="0"/>
        <w:rPr>
          <w:rFonts w:ascii="宋体" w:hAnsi="宋体"/>
        </w:rPr>
      </w:pPr>
      <w:r>
        <w:rPr>
          <w:rFonts w:hint="eastAsia" w:ascii="宋体" w:hAnsi="宋体"/>
        </w:rPr>
        <w:t xml:space="preserve">    产品在搬运和运输过程中不得摔撞和雨雪等侵袭。</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7.4 贮存</w:t>
      </w:r>
    </w:p>
    <w:p>
      <w:pPr>
        <w:pStyle w:val="4"/>
        <w:adjustRightInd w:val="0"/>
        <w:snapToGrid w:val="0"/>
        <w:spacing w:line="360" w:lineRule="exact"/>
        <w:rPr>
          <w:rFonts w:ascii="宋体" w:hAnsi="宋体"/>
        </w:rPr>
      </w:pPr>
      <w:r>
        <w:rPr>
          <w:rFonts w:hint="eastAsia" w:ascii="宋体" w:hAnsi="宋体"/>
        </w:rPr>
        <w:t>包装箱在不开启状态下贮存于室温大于5℃、低于40℃、通风良好、相对湿度不大于85%的仓库内。仓库周围应无腐蚀性气体。</w:t>
      </w:r>
    </w:p>
    <w:p>
      <w:pPr>
        <w:pStyle w:val="4"/>
        <w:adjustRightInd w:val="0"/>
        <w:snapToGrid w:val="0"/>
        <w:spacing w:line="360" w:lineRule="exact"/>
        <w:rPr>
          <w:rFonts w:ascii="宋体" w:hAnsi="宋体"/>
        </w:rPr>
      </w:pPr>
      <w:r>
        <w:rPr>
          <w:rFonts w:hint="eastAsia" w:ascii="宋体" w:hAnsi="宋体"/>
        </w:rPr>
        <w:t>从出售之日起12个月内,滤芯因制造质量不良发生故障不能正常使用（在用户遵守制造商规定的使用和保管情况下）时，制造商应免费为用户修理更换，但以从制造商发货日起不超过14个月为限。</w:t>
      </w:r>
    </w:p>
    <w:p>
      <w:pPr>
        <w:pStyle w:val="4"/>
        <w:spacing w:line="360" w:lineRule="exact"/>
        <w:ind w:firstLine="0"/>
        <w:rPr>
          <w:rFonts w:ascii="宋体" w:hAnsi="宋体"/>
        </w:rPr>
      </w:pPr>
    </w:p>
    <w:p>
      <w:pPr>
        <w:spacing w:line="360" w:lineRule="exact"/>
      </w:pPr>
      <w:r>
        <w:rPr>
          <w:rFonts w:ascii="宋体" w:hAnsi="宋体"/>
        </w:rPr>
        <mc:AlternateContent>
          <mc:Choice Requires="wps">
            <w:drawing>
              <wp:anchor distT="0" distB="0" distL="114300" distR="114300" simplePos="0" relativeHeight="1024" behindDoc="0" locked="0" layoutInCell="1" allowOverlap="1">
                <wp:simplePos x="0" y="0"/>
                <wp:positionH relativeFrom="column">
                  <wp:posOffset>1800225</wp:posOffset>
                </wp:positionH>
                <wp:positionV relativeFrom="paragraph">
                  <wp:posOffset>190500</wp:posOffset>
                </wp:positionV>
                <wp:extent cx="2160270" cy="635"/>
                <wp:effectExtent l="0" t="0" r="0" b="0"/>
                <wp:wrapNone/>
                <wp:docPr id="3" name="Line 2"/>
                <wp:cNvGraphicFramePr/>
                <a:graphic xmlns:a="http://schemas.openxmlformats.org/drawingml/2006/main">
                  <a:graphicData uri="http://schemas.microsoft.com/office/word/2010/wordprocessingShape">
                    <wps:wsp>
                      <wps:cNvSpPr/>
                      <wps:spPr>
                        <a:xfrm>
                          <a:off x="0" y="0"/>
                          <a:ext cx="216027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41.75pt;margin-top:15pt;height:0.05pt;width:170.1pt;z-index:1024;mso-width-relative:page;mso-height-relative:page;" filled="f" stroked="t" coordsize="21600,21600" o:gfxdata="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c+/DXAAAACQEAAA8AAAAAAAAAAQAgAAAAIgAAAGRycy9kb3ducmV2Lnht&#10;bFBLAQIUABQAAAAIAIdO4kA1w8mjwQEAAI4DAAAOAAAAAAAAAAEAIAAAACYBAABkcnMvZTJvRG9j&#10;LnhtbFBLBQYAAAAABgAGAFkBAABZBQAAAAA=&#10;">
                <v:fill on="f" focussize="0,0"/>
                <v:stroke weight="1.5pt" color="#000000" joinstyle="round"/>
                <v:imagedata o:title=""/>
                <o:lock v:ext="edit" aspectratio="f"/>
              </v:line>
            </w:pict>
          </mc:Fallback>
        </mc:AlternateContent>
      </w:r>
    </w:p>
    <w:sectPr>
      <w:headerReference r:id="rId3" w:type="default"/>
      <w:pgSz w:w="11906" w:h="16838"/>
      <w:pgMar w:top="1440" w:right="1366" w:bottom="1091" w:left="13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jc w:val="right"/>
      <w:outlineLvl w:val="0"/>
      <w:rPr>
        <w:rFonts w:hint="default" w:eastAsia="宋体"/>
        <w:sz w:val="18"/>
        <w:szCs w:val="18"/>
        <w:lang w:val="en-US" w:eastAsia="zh-CN"/>
      </w:rPr>
    </w:pPr>
    <w:r>
      <w:rPr>
        <w:sz w:val="18"/>
        <w:szCs w:val="18"/>
      </w:rPr>
      <w:t>Q/</w:t>
    </w:r>
    <w:r>
      <w:rPr>
        <w:rFonts w:hint="eastAsia"/>
        <w:sz w:val="18"/>
        <w:szCs w:val="18"/>
        <w:lang w:val="en-US" w:eastAsia="zh-CN"/>
      </w:rPr>
      <w:t>UNHB02</w:t>
    </w:r>
    <w:r>
      <w:rPr>
        <w:rFonts w:hint="eastAsia"/>
        <w:sz w:val="18"/>
        <w:szCs w:val="18"/>
        <w:lang w:eastAsia="zh-CN"/>
      </w:rPr>
      <w:t>-20</w:t>
    </w:r>
    <w:r>
      <w:rPr>
        <w:rFonts w:hint="eastAsia"/>
        <w:sz w:val="18"/>
        <w:szCs w:val="18"/>
        <w:lang w:val="en-US" w:eastAsia="zh-CN"/>
      </w:rPr>
      <w:t>20</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DA"/>
    <w:rsid w:val="000143A6"/>
    <w:rsid w:val="0002050D"/>
    <w:rsid w:val="0005191F"/>
    <w:rsid w:val="00091307"/>
    <w:rsid w:val="000A774F"/>
    <w:rsid w:val="000B4A3E"/>
    <w:rsid w:val="000F6717"/>
    <w:rsid w:val="00124A90"/>
    <w:rsid w:val="001512D0"/>
    <w:rsid w:val="00152784"/>
    <w:rsid w:val="00162B3E"/>
    <w:rsid w:val="001643B2"/>
    <w:rsid w:val="00165A0B"/>
    <w:rsid w:val="00182B0D"/>
    <w:rsid w:val="00184C95"/>
    <w:rsid w:val="001C1695"/>
    <w:rsid w:val="001C213F"/>
    <w:rsid w:val="00223B5F"/>
    <w:rsid w:val="00225253"/>
    <w:rsid w:val="0022649F"/>
    <w:rsid w:val="00227856"/>
    <w:rsid w:val="00257AC6"/>
    <w:rsid w:val="00261BF5"/>
    <w:rsid w:val="00273FA4"/>
    <w:rsid w:val="002817F8"/>
    <w:rsid w:val="002B5BAD"/>
    <w:rsid w:val="002B75F3"/>
    <w:rsid w:val="002C45F5"/>
    <w:rsid w:val="002C6ACE"/>
    <w:rsid w:val="002E175E"/>
    <w:rsid w:val="002F413D"/>
    <w:rsid w:val="002F7383"/>
    <w:rsid w:val="00304727"/>
    <w:rsid w:val="003167E3"/>
    <w:rsid w:val="00366782"/>
    <w:rsid w:val="003A1B67"/>
    <w:rsid w:val="003A3DEC"/>
    <w:rsid w:val="003C1073"/>
    <w:rsid w:val="003C2391"/>
    <w:rsid w:val="003C28D4"/>
    <w:rsid w:val="003C58D8"/>
    <w:rsid w:val="003D5B0D"/>
    <w:rsid w:val="003E0733"/>
    <w:rsid w:val="003E3D11"/>
    <w:rsid w:val="003E7113"/>
    <w:rsid w:val="003F5E2E"/>
    <w:rsid w:val="004216CB"/>
    <w:rsid w:val="00422828"/>
    <w:rsid w:val="00427C70"/>
    <w:rsid w:val="00427EA6"/>
    <w:rsid w:val="004450DD"/>
    <w:rsid w:val="00456EE8"/>
    <w:rsid w:val="00461DBA"/>
    <w:rsid w:val="00472A25"/>
    <w:rsid w:val="0047300D"/>
    <w:rsid w:val="0047496C"/>
    <w:rsid w:val="00481538"/>
    <w:rsid w:val="0048581C"/>
    <w:rsid w:val="0049093E"/>
    <w:rsid w:val="0049244A"/>
    <w:rsid w:val="004B1E09"/>
    <w:rsid w:val="004D1507"/>
    <w:rsid w:val="00500FF7"/>
    <w:rsid w:val="00545EB5"/>
    <w:rsid w:val="005500FA"/>
    <w:rsid w:val="005625D3"/>
    <w:rsid w:val="00581A4B"/>
    <w:rsid w:val="00587BA5"/>
    <w:rsid w:val="005E69A4"/>
    <w:rsid w:val="00630AD3"/>
    <w:rsid w:val="00640FC5"/>
    <w:rsid w:val="00644363"/>
    <w:rsid w:val="00645C1C"/>
    <w:rsid w:val="00666C5D"/>
    <w:rsid w:val="006B2641"/>
    <w:rsid w:val="006B375C"/>
    <w:rsid w:val="006B3B66"/>
    <w:rsid w:val="006C79AE"/>
    <w:rsid w:val="006D49F4"/>
    <w:rsid w:val="006F7C72"/>
    <w:rsid w:val="00730751"/>
    <w:rsid w:val="007542FA"/>
    <w:rsid w:val="007835BB"/>
    <w:rsid w:val="007A66E4"/>
    <w:rsid w:val="007C797E"/>
    <w:rsid w:val="007D7ACB"/>
    <w:rsid w:val="007F1765"/>
    <w:rsid w:val="00802B6C"/>
    <w:rsid w:val="00811470"/>
    <w:rsid w:val="00811EDD"/>
    <w:rsid w:val="0082394B"/>
    <w:rsid w:val="00834FA3"/>
    <w:rsid w:val="0087606D"/>
    <w:rsid w:val="008769B4"/>
    <w:rsid w:val="008773EE"/>
    <w:rsid w:val="0088321C"/>
    <w:rsid w:val="00883A76"/>
    <w:rsid w:val="00886498"/>
    <w:rsid w:val="008A3BA4"/>
    <w:rsid w:val="008B7D30"/>
    <w:rsid w:val="008C41F2"/>
    <w:rsid w:val="008C5BE4"/>
    <w:rsid w:val="008D1A89"/>
    <w:rsid w:val="008D231F"/>
    <w:rsid w:val="008D4333"/>
    <w:rsid w:val="008D5864"/>
    <w:rsid w:val="008E0FE9"/>
    <w:rsid w:val="008E4EC1"/>
    <w:rsid w:val="008F3A56"/>
    <w:rsid w:val="009065B7"/>
    <w:rsid w:val="0091371F"/>
    <w:rsid w:val="0092228E"/>
    <w:rsid w:val="00923813"/>
    <w:rsid w:val="009247BC"/>
    <w:rsid w:val="00930E81"/>
    <w:rsid w:val="00935D48"/>
    <w:rsid w:val="009366E6"/>
    <w:rsid w:val="009565DD"/>
    <w:rsid w:val="0097424D"/>
    <w:rsid w:val="00975309"/>
    <w:rsid w:val="00993176"/>
    <w:rsid w:val="009932DC"/>
    <w:rsid w:val="009A0D8A"/>
    <w:rsid w:val="009B2760"/>
    <w:rsid w:val="009F19EE"/>
    <w:rsid w:val="00A01E9D"/>
    <w:rsid w:val="00A07A8E"/>
    <w:rsid w:val="00A107E0"/>
    <w:rsid w:val="00A14644"/>
    <w:rsid w:val="00A1516F"/>
    <w:rsid w:val="00A25ADF"/>
    <w:rsid w:val="00A34305"/>
    <w:rsid w:val="00A409C7"/>
    <w:rsid w:val="00A54422"/>
    <w:rsid w:val="00AD32BA"/>
    <w:rsid w:val="00AD74C5"/>
    <w:rsid w:val="00AE09E8"/>
    <w:rsid w:val="00AE2FAA"/>
    <w:rsid w:val="00AF1AA4"/>
    <w:rsid w:val="00AF2B74"/>
    <w:rsid w:val="00B41A76"/>
    <w:rsid w:val="00B456DC"/>
    <w:rsid w:val="00B50E5E"/>
    <w:rsid w:val="00B77FAE"/>
    <w:rsid w:val="00B86F59"/>
    <w:rsid w:val="00BA66A0"/>
    <w:rsid w:val="00BA7A46"/>
    <w:rsid w:val="00BC695A"/>
    <w:rsid w:val="00BD3456"/>
    <w:rsid w:val="00BE738D"/>
    <w:rsid w:val="00C04753"/>
    <w:rsid w:val="00C13B35"/>
    <w:rsid w:val="00C15AF6"/>
    <w:rsid w:val="00C3609E"/>
    <w:rsid w:val="00C4325C"/>
    <w:rsid w:val="00C61788"/>
    <w:rsid w:val="00C72DF0"/>
    <w:rsid w:val="00C755DA"/>
    <w:rsid w:val="00C770F1"/>
    <w:rsid w:val="00C92482"/>
    <w:rsid w:val="00CB5AA5"/>
    <w:rsid w:val="00CB64EE"/>
    <w:rsid w:val="00CC62F0"/>
    <w:rsid w:val="00CC6792"/>
    <w:rsid w:val="00CC6B14"/>
    <w:rsid w:val="00CD29BC"/>
    <w:rsid w:val="00CF2111"/>
    <w:rsid w:val="00D05CC9"/>
    <w:rsid w:val="00D240AA"/>
    <w:rsid w:val="00D33607"/>
    <w:rsid w:val="00D47C2C"/>
    <w:rsid w:val="00D5615A"/>
    <w:rsid w:val="00D70456"/>
    <w:rsid w:val="00D75D65"/>
    <w:rsid w:val="00D80620"/>
    <w:rsid w:val="00D86834"/>
    <w:rsid w:val="00D9287F"/>
    <w:rsid w:val="00DA204C"/>
    <w:rsid w:val="00DB3026"/>
    <w:rsid w:val="00DC1D25"/>
    <w:rsid w:val="00DF236D"/>
    <w:rsid w:val="00DF6B30"/>
    <w:rsid w:val="00E00BAE"/>
    <w:rsid w:val="00E10070"/>
    <w:rsid w:val="00E24CD3"/>
    <w:rsid w:val="00E37A0D"/>
    <w:rsid w:val="00E45259"/>
    <w:rsid w:val="00E62EFD"/>
    <w:rsid w:val="00E67277"/>
    <w:rsid w:val="00E71038"/>
    <w:rsid w:val="00E77FFC"/>
    <w:rsid w:val="00E91262"/>
    <w:rsid w:val="00E9562A"/>
    <w:rsid w:val="00EA1B80"/>
    <w:rsid w:val="00EA7512"/>
    <w:rsid w:val="00EC522D"/>
    <w:rsid w:val="00ED2651"/>
    <w:rsid w:val="00EE44C9"/>
    <w:rsid w:val="00EF070C"/>
    <w:rsid w:val="00EF3508"/>
    <w:rsid w:val="00F10AE5"/>
    <w:rsid w:val="00F16F31"/>
    <w:rsid w:val="00F71802"/>
    <w:rsid w:val="00F72357"/>
    <w:rsid w:val="00F74DA0"/>
    <w:rsid w:val="00F757D9"/>
    <w:rsid w:val="00F7612E"/>
    <w:rsid w:val="00F97C4F"/>
    <w:rsid w:val="00FA3BFC"/>
    <w:rsid w:val="00FB33C1"/>
    <w:rsid w:val="00FD22F2"/>
    <w:rsid w:val="00FE5FDA"/>
    <w:rsid w:val="00FF17A0"/>
    <w:rsid w:val="00FF60C2"/>
    <w:rsid w:val="033C72B1"/>
    <w:rsid w:val="09077181"/>
    <w:rsid w:val="09FA5455"/>
    <w:rsid w:val="0E3F0C3D"/>
    <w:rsid w:val="0E4F6A52"/>
    <w:rsid w:val="164D3B25"/>
    <w:rsid w:val="17EB5B50"/>
    <w:rsid w:val="1C574178"/>
    <w:rsid w:val="25BB3163"/>
    <w:rsid w:val="2CBC744D"/>
    <w:rsid w:val="2E310935"/>
    <w:rsid w:val="2EA56520"/>
    <w:rsid w:val="2FCB3EDF"/>
    <w:rsid w:val="3E873EF7"/>
    <w:rsid w:val="41D20994"/>
    <w:rsid w:val="47A74706"/>
    <w:rsid w:val="48E9042E"/>
    <w:rsid w:val="49932E45"/>
    <w:rsid w:val="4B9868F2"/>
    <w:rsid w:val="4D787365"/>
    <w:rsid w:val="52C04DAC"/>
    <w:rsid w:val="5C823194"/>
    <w:rsid w:val="5F2E1FB7"/>
    <w:rsid w:val="5FD72B8F"/>
    <w:rsid w:val="669C7E9D"/>
    <w:rsid w:val="674F23F7"/>
    <w:rsid w:val="67845773"/>
    <w:rsid w:val="74641DE2"/>
    <w:rsid w:val="773702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楷体_GB2312"/>
      <w:sz w:val="32"/>
      <w:u w:val="single"/>
    </w:rPr>
  </w:style>
  <w:style w:type="paragraph" w:styleId="3">
    <w:name w:val="heading 2"/>
    <w:basedOn w:val="1"/>
    <w:next w:val="4"/>
    <w:qFormat/>
    <w:uiPriority w:val="0"/>
    <w:pPr>
      <w:keepNext/>
      <w:spacing w:line="400" w:lineRule="exact"/>
      <w:outlineLvl w:val="1"/>
    </w:pPr>
    <w:rPr>
      <w:rFonts w:eastAsia="楷体_GB2312"/>
      <w:sz w:val="32"/>
    </w:rPr>
  </w:style>
  <w:style w:type="paragraph" w:styleId="5">
    <w:name w:val="heading 3"/>
    <w:basedOn w:val="1"/>
    <w:next w:val="4"/>
    <w:qFormat/>
    <w:uiPriority w:val="0"/>
    <w:pPr>
      <w:keepNext/>
      <w:outlineLvl w:val="2"/>
    </w:pPr>
    <w:rPr>
      <w:rFonts w:eastAsia="楷体_GB2312"/>
      <w:sz w:val="84"/>
    </w:rPr>
  </w:style>
  <w:style w:type="paragraph" w:styleId="6">
    <w:name w:val="heading 6"/>
    <w:basedOn w:val="1"/>
    <w:next w:val="1"/>
    <w:qFormat/>
    <w:uiPriority w:val="0"/>
    <w:pPr>
      <w:keepNext/>
      <w:outlineLvl w:val="5"/>
    </w:pPr>
    <w:rPr>
      <w:rFonts w:eastAsia="楷体_GB2312"/>
      <w:sz w:val="5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Date"/>
    <w:basedOn w:val="1"/>
    <w:next w:val="1"/>
    <w:qFormat/>
    <w:uiPriority w:val="0"/>
    <w:pPr>
      <w:ind w:left="100" w:leftChars="2500"/>
    </w:pPr>
    <w:rPr>
      <w:rFonts w:eastAsia="黑体"/>
      <w:sz w:val="28"/>
      <w:szCs w:val="24"/>
    </w:r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qFormat/>
    <w:uiPriority w:val="20"/>
    <w:rPr>
      <w:i/>
      <w:iCs/>
    </w:rPr>
  </w:style>
  <w:style w:type="character" w:customStyle="1" w:styleId="15">
    <w:name w:val="页眉 Char"/>
    <w:link w:val="10"/>
    <w:qFormat/>
    <w:uiPriority w:val="99"/>
    <w:rPr>
      <w:kern w:val="2"/>
      <w:sz w:val="18"/>
      <w:szCs w:val="18"/>
    </w:rPr>
  </w:style>
  <w:style w:type="character" w:customStyle="1" w:styleId="16">
    <w:name w:val="页脚 Char"/>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2D7F-8797-4A1E-807B-E1416CC8EF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515</Words>
  <Characters>2939</Characters>
  <Lines>24</Lines>
  <Paragraphs>6</Paragraphs>
  <TotalTime>12</TotalTime>
  <ScaleCrop>false</ScaleCrop>
  <LinksUpToDate>false</LinksUpToDate>
  <CharactersWithSpaces>3448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2013-04-09T03:12:00Z</dcterms:created>
  <dc:creator>User</dc:creator>
  <cp:lastModifiedBy>冰凌</cp:lastModifiedBy>
  <cp:lastPrinted>2019-05-13T05:57:00Z</cp:lastPrinted>
  <dcterms:modified xsi:type="dcterms:W3CDTF">2020-07-23T08:17:09Z</dcterms:modified>
  <dc:title>Q/320583 YZX 05-2006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